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24F1" w:rsidRDefault="009424F1" w:rsidP="009424F1">
      <w:pPr>
        <w:jc w:val="center"/>
        <w:rPr>
          <w:b/>
        </w:rPr>
      </w:pPr>
      <w:r>
        <w:rPr>
          <w:rFonts w:ascii="Verdana" w:hAnsi="Verdana"/>
          <w:noProof/>
          <w:color w:val="000066"/>
          <w:sz w:val="28"/>
          <w:szCs w:val="20"/>
          <w:lang w:bidi="he-IL"/>
        </w:rPr>
        <w:drawing>
          <wp:inline distT="0" distB="0" distL="0" distR="0" wp14:anchorId="6354B25E" wp14:editId="434B9FC2">
            <wp:extent cx="2770249" cy="533400"/>
            <wp:effectExtent l="0" t="0" r="0" b="0"/>
            <wp:docPr id="1" name="Picture 4" descr="This is a picture of the UMUC Logo" title="UMU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This is a picture of the UMUC Logo" title="UMUC Logo"/>
                    <pic:cNvPicPr>
                      <a:picLocks noChangeAspect="1" noChangeArrowheads="1"/>
                    </pic:cNvPicPr>
                  </pic:nvPicPr>
                  <pic:blipFill>
                    <a:blip r:embed="rId5"/>
                    <a:srcRect/>
                    <a:stretch>
                      <a:fillRect/>
                    </a:stretch>
                  </pic:blipFill>
                  <pic:spPr bwMode="auto">
                    <a:xfrm>
                      <a:off x="0" y="0"/>
                      <a:ext cx="2769870" cy="533400"/>
                    </a:xfrm>
                    <a:prstGeom prst="rect">
                      <a:avLst/>
                    </a:prstGeom>
                    <a:noFill/>
                    <a:ln>
                      <a:noFill/>
                    </a:ln>
                    <a:extLst/>
                  </pic:spPr>
                </pic:pic>
              </a:graphicData>
            </a:graphic>
          </wp:inline>
        </w:drawing>
      </w:r>
    </w:p>
    <w:p w:rsidR="009424F1" w:rsidRDefault="009424F1" w:rsidP="009424F1">
      <w:pPr>
        <w:jc w:val="center"/>
        <w:rPr>
          <w:b/>
        </w:rPr>
      </w:pPr>
      <w:r>
        <w:rPr>
          <w:b/>
        </w:rPr>
        <w:t xml:space="preserve">MGMT640 - </w:t>
      </w:r>
      <w:r w:rsidRPr="00653679">
        <w:rPr>
          <w:b/>
        </w:rPr>
        <w:t>Financial Decision Making for Managers</w:t>
      </w:r>
    </w:p>
    <w:p w:rsidR="009424F1" w:rsidRPr="00F35363" w:rsidRDefault="009424F1" w:rsidP="009424F1">
      <w:pPr>
        <w:jc w:val="center"/>
        <w:rPr>
          <w:b/>
        </w:rPr>
      </w:pPr>
      <w:r w:rsidRPr="00F35363">
        <w:rPr>
          <w:b/>
        </w:rPr>
        <w:t xml:space="preserve">MGMT 640 Lecture </w:t>
      </w:r>
      <w:r>
        <w:rPr>
          <w:b/>
        </w:rPr>
        <w:t xml:space="preserve">4 </w:t>
      </w:r>
      <w:r w:rsidRPr="00F35363">
        <w:rPr>
          <w:b/>
        </w:rPr>
        <w:t xml:space="preserve">:  </w:t>
      </w:r>
      <w:r>
        <w:rPr>
          <w:b/>
        </w:rPr>
        <w:t>The Time Value of Money</w:t>
      </w:r>
    </w:p>
    <w:p w:rsidR="009424F1" w:rsidRDefault="009424F1" w:rsidP="007E400A">
      <w:pPr>
        <w:spacing w:after="240" w:line="240" w:lineRule="auto"/>
        <w:rPr>
          <w:rFonts w:ascii="Arial" w:eastAsia="Times New Roman" w:hAnsi="Arial" w:cs="Arial"/>
          <w:sz w:val="27"/>
          <w:szCs w:val="27"/>
        </w:rPr>
      </w:pPr>
    </w:p>
    <w:p w:rsidR="009424F1" w:rsidRDefault="009424F1" w:rsidP="007E400A">
      <w:pPr>
        <w:spacing w:after="240" w:line="240" w:lineRule="auto"/>
        <w:rPr>
          <w:rFonts w:ascii="Arial" w:eastAsia="Times New Roman" w:hAnsi="Arial" w:cs="Arial"/>
          <w:sz w:val="27"/>
          <w:szCs w:val="27"/>
        </w:rPr>
      </w:pPr>
    </w:p>
    <w:p w:rsidR="007E400A" w:rsidRPr="009424F1" w:rsidRDefault="007E400A" w:rsidP="007E400A">
      <w:pPr>
        <w:spacing w:before="100" w:beforeAutospacing="1" w:after="100" w:afterAutospacing="1" w:line="240" w:lineRule="auto"/>
        <w:ind w:right="404"/>
        <w:rPr>
          <w:rFonts w:eastAsia="Times New Roman" w:cstheme="minorHAnsi"/>
          <w:b/>
          <w:color w:val="000000" w:themeColor="text1"/>
          <w:sz w:val="24"/>
          <w:szCs w:val="24"/>
        </w:rPr>
      </w:pPr>
      <w:r w:rsidRPr="009424F1">
        <w:rPr>
          <w:rFonts w:eastAsia="Times New Roman" w:cstheme="minorHAnsi"/>
          <w:b/>
          <w:bCs/>
          <w:color w:val="000000" w:themeColor="text1"/>
          <w:sz w:val="24"/>
          <w:szCs w:val="24"/>
          <w:u w:val="single"/>
        </w:rPr>
        <w:t>Learning Objectives</w:t>
      </w:r>
    </w:p>
    <w:p w:rsidR="009424F1" w:rsidRPr="009424F1" w:rsidRDefault="007E400A" w:rsidP="009424F1">
      <w:pPr>
        <w:pStyle w:val="ListParagraph"/>
        <w:numPr>
          <w:ilvl w:val="0"/>
          <w:numId w:val="1"/>
        </w:numPr>
        <w:spacing w:after="0" w:line="240" w:lineRule="auto"/>
        <w:ind w:left="380" w:right="403"/>
        <w:rPr>
          <w:rFonts w:eastAsia="Times New Roman" w:cstheme="minorHAnsi"/>
          <w:bCs/>
          <w:color w:val="000000" w:themeColor="text1"/>
        </w:rPr>
      </w:pPr>
      <w:r w:rsidRPr="009424F1">
        <w:rPr>
          <w:rFonts w:eastAsia="Times New Roman" w:cstheme="minorHAnsi"/>
          <w:bCs/>
          <w:color w:val="000000" w:themeColor="text1"/>
        </w:rPr>
        <w:t>Explain what the time value of money is and why it is so important in the field of finance.</w:t>
      </w:r>
    </w:p>
    <w:p w:rsidR="009424F1" w:rsidRPr="009424F1" w:rsidRDefault="009424F1" w:rsidP="009424F1">
      <w:pPr>
        <w:pStyle w:val="ListParagraph"/>
        <w:spacing w:after="0" w:line="240" w:lineRule="auto"/>
        <w:ind w:left="380" w:right="403"/>
        <w:rPr>
          <w:rFonts w:eastAsia="Times New Roman" w:cstheme="minorHAnsi"/>
          <w:bCs/>
          <w:color w:val="000000" w:themeColor="text1"/>
        </w:rPr>
      </w:pPr>
    </w:p>
    <w:p w:rsidR="009424F1" w:rsidRPr="009424F1" w:rsidRDefault="007E400A" w:rsidP="009424F1">
      <w:pPr>
        <w:pStyle w:val="ListParagraph"/>
        <w:numPr>
          <w:ilvl w:val="0"/>
          <w:numId w:val="1"/>
        </w:numPr>
        <w:spacing w:after="0" w:line="240" w:lineRule="auto"/>
        <w:ind w:left="380" w:right="403"/>
        <w:rPr>
          <w:rFonts w:eastAsia="Times New Roman" w:cstheme="minorHAnsi"/>
          <w:bCs/>
          <w:color w:val="000000" w:themeColor="text1"/>
        </w:rPr>
      </w:pPr>
      <w:r w:rsidRPr="009424F1">
        <w:rPr>
          <w:rFonts w:eastAsia="Times New Roman" w:cstheme="minorHAnsi"/>
          <w:bCs/>
          <w:color w:val="000000" w:themeColor="text1"/>
        </w:rPr>
        <w:t>Explain the concept of future value, including the meaning of </w:t>
      </w:r>
      <w:r w:rsidRPr="009424F1">
        <w:rPr>
          <w:rFonts w:eastAsia="Times New Roman" w:cstheme="minorHAnsi"/>
          <w:bCs/>
          <w:i/>
          <w:iCs/>
          <w:color w:val="000000" w:themeColor="text1"/>
        </w:rPr>
        <w:t>principal amount, simple interest, </w:t>
      </w:r>
      <w:r w:rsidRPr="009424F1">
        <w:rPr>
          <w:rFonts w:eastAsia="Times New Roman" w:cstheme="minorHAnsi"/>
          <w:bCs/>
          <w:color w:val="000000" w:themeColor="text1"/>
        </w:rPr>
        <w:t>and </w:t>
      </w:r>
      <w:r w:rsidRPr="009424F1">
        <w:rPr>
          <w:rFonts w:eastAsia="Times New Roman" w:cstheme="minorHAnsi"/>
          <w:bCs/>
          <w:i/>
          <w:iCs/>
          <w:color w:val="000000" w:themeColor="text1"/>
        </w:rPr>
        <w:t>compound interest,</w:t>
      </w:r>
      <w:r w:rsidRPr="009424F1">
        <w:rPr>
          <w:rFonts w:eastAsia="Times New Roman" w:cstheme="minorHAnsi"/>
          <w:bCs/>
          <w:color w:val="000000" w:themeColor="text1"/>
        </w:rPr>
        <w:t> and be able to use the future value formula to make business decisions.</w:t>
      </w:r>
    </w:p>
    <w:p w:rsidR="009424F1" w:rsidRPr="009424F1" w:rsidRDefault="009424F1" w:rsidP="009424F1">
      <w:pPr>
        <w:spacing w:after="0" w:line="240" w:lineRule="auto"/>
        <w:ind w:right="403"/>
        <w:rPr>
          <w:rFonts w:eastAsia="Times New Roman" w:cstheme="minorHAnsi"/>
          <w:bCs/>
          <w:color w:val="000000" w:themeColor="text1"/>
        </w:rPr>
      </w:pPr>
    </w:p>
    <w:p w:rsidR="009424F1" w:rsidRPr="009424F1" w:rsidRDefault="007E400A" w:rsidP="009424F1">
      <w:pPr>
        <w:pStyle w:val="ListParagraph"/>
        <w:numPr>
          <w:ilvl w:val="0"/>
          <w:numId w:val="1"/>
        </w:numPr>
        <w:spacing w:after="0" w:line="240" w:lineRule="auto"/>
        <w:ind w:left="380" w:right="403"/>
        <w:rPr>
          <w:rFonts w:eastAsia="Times New Roman" w:cstheme="minorHAnsi"/>
          <w:color w:val="000000" w:themeColor="text1"/>
        </w:rPr>
      </w:pPr>
      <w:r w:rsidRPr="009424F1">
        <w:rPr>
          <w:rFonts w:eastAsia="Times New Roman" w:cstheme="minorHAnsi"/>
          <w:bCs/>
          <w:color w:val="000000" w:themeColor="text1"/>
        </w:rPr>
        <w:t>Explain the concept of present value and how it relates to future value, and be able use the present value formula to make business decisions.</w:t>
      </w:r>
    </w:p>
    <w:p w:rsidR="009424F1" w:rsidRPr="009424F1" w:rsidRDefault="009424F1" w:rsidP="009424F1">
      <w:pPr>
        <w:spacing w:after="0" w:line="240" w:lineRule="auto"/>
        <w:ind w:left="-360" w:right="403"/>
        <w:rPr>
          <w:rFonts w:eastAsia="Times New Roman" w:cstheme="minorHAnsi"/>
          <w:color w:val="000000" w:themeColor="text1"/>
        </w:rPr>
      </w:pPr>
    </w:p>
    <w:p w:rsidR="007E400A" w:rsidRPr="009424F1" w:rsidRDefault="007E400A" w:rsidP="009424F1">
      <w:pPr>
        <w:pStyle w:val="ListParagraph"/>
        <w:numPr>
          <w:ilvl w:val="0"/>
          <w:numId w:val="1"/>
        </w:numPr>
        <w:spacing w:after="0" w:line="240" w:lineRule="auto"/>
        <w:ind w:left="380" w:right="403"/>
        <w:rPr>
          <w:rFonts w:eastAsia="Times New Roman" w:cstheme="minorHAnsi"/>
          <w:bCs/>
          <w:color w:val="000000" w:themeColor="text1"/>
        </w:rPr>
      </w:pPr>
      <w:r w:rsidRPr="009424F1">
        <w:rPr>
          <w:rFonts w:eastAsia="Times New Roman" w:cstheme="minorHAnsi"/>
          <w:bCs/>
          <w:color w:val="000000" w:themeColor="text1"/>
        </w:rPr>
        <w:t xml:space="preserve">Discuss why the concept of compounding is not restricted to money, and be </w:t>
      </w:r>
      <w:r w:rsidR="009424F1" w:rsidRPr="009424F1">
        <w:rPr>
          <w:rFonts w:eastAsia="Times New Roman" w:cstheme="minorHAnsi"/>
          <w:bCs/>
          <w:color w:val="000000" w:themeColor="text1"/>
        </w:rPr>
        <w:t xml:space="preserve">    </w:t>
      </w:r>
      <w:r w:rsidRPr="009424F1">
        <w:rPr>
          <w:rFonts w:eastAsia="Times New Roman" w:cstheme="minorHAnsi"/>
          <w:bCs/>
          <w:color w:val="000000" w:themeColor="text1"/>
        </w:rPr>
        <w:t>able to use the future value formula to calculate growth rates.</w:t>
      </w:r>
    </w:p>
    <w:p w:rsidR="007E400A" w:rsidRPr="00971B84" w:rsidRDefault="007E400A" w:rsidP="009424F1">
      <w:pPr>
        <w:spacing w:before="100" w:beforeAutospacing="1" w:after="100" w:afterAutospacing="1" w:line="480" w:lineRule="atLeast"/>
        <w:ind w:right="404"/>
        <w:rPr>
          <w:rFonts w:eastAsia="Times New Roman" w:cstheme="minorHAnsi"/>
          <w:b/>
          <w:bCs/>
          <w:color w:val="000000" w:themeColor="text1"/>
          <w:u w:val="single"/>
        </w:rPr>
      </w:pPr>
      <w:r w:rsidRPr="00971B84">
        <w:rPr>
          <w:rFonts w:eastAsia="Times New Roman" w:cstheme="minorHAnsi"/>
          <w:b/>
          <w:bCs/>
          <w:color w:val="000000" w:themeColor="text1"/>
          <w:u w:val="single"/>
        </w:rPr>
        <w:t>The Time Value of Money</w:t>
      </w:r>
    </w:p>
    <w:p w:rsidR="007E400A" w:rsidRPr="00403EFE" w:rsidRDefault="007E400A" w:rsidP="009424F1">
      <w:pPr>
        <w:spacing w:after="0" w:line="240" w:lineRule="auto"/>
        <w:ind w:left="720" w:right="403"/>
        <w:rPr>
          <w:rFonts w:eastAsia="Times New Roman" w:cstheme="minorHAnsi"/>
        </w:rPr>
      </w:pPr>
      <w:r w:rsidRPr="00403EFE">
        <w:rPr>
          <w:rFonts w:eastAsia="Times New Roman" w:cstheme="minorHAnsi"/>
        </w:rPr>
        <w:t>A basic problem faced by managers in financial decision making is to determine the value of a series of future cash flows, whether paying for an asset or evaluating a project.</w:t>
      </w:r>
    </w:p>
    <w:p w:rsidR="009424F1" w:rsidRPr="00403EFE" w:rsidRDefault="009424F1" w:rsidP="009424F1">
      <w:pPr>
        <w:spacing w:after="0" w:line="240" w:lineRule="auto"/>
        <w:ind w:left="720" w:right="403"/>
        <w:rPr>
          <w:rFonts w:eastAsia="Times New Roman" w:cstheme="minorHAnsi"/>
        </w:rPr>
      </w:pPr>
    </w:p>
    <w:p w:rsidR="007E400A" w:rsidRPr="00403EFE" w:rsidRDefault="007E400A" w:rsidP="009424F1">
      <w:pPr>
        <w:spacing w:after="0" w:line="240" w:lineRule="auto"/>
        <w:ind w:left="1800" w:right="403" w:hanging="1080"/>
        <w:rPr>
          <w:rFonts w:eastAsia="Times New Roman" w:cstheme="minorHAnsi"/>
        </w:rPr>
      </w:pPr>
      <w:r w:rsidRPr="00403EFE">
        <w:rPr>
          <w:rFonts w:eastAsia="Times New Roman" w:cstheme="minorHAnsi"/>
        </w:rPr>
        <w:t xml:space="preserve">What is the value of the stream of future cash flows </w:t>
      </w:r>
      <w:r w:rsidR="00705509" w:rsidRPr="00403EFE">
        <w:rPr>
          <w:rFonts w:eastAsia="Times New Roman" w:cstheme="minorHAnsi"/>
        </w:rPr>
        <w:t>in today’s market place</w:t>
      </w:r>
      <w:r w:rsidRPr="00403EFE">
        <w:rPr>
          <w:rFonts w:eastAsia="Times New Roman" w:cstheme="minorHAnsi"/>
        </w:rPr>
        <w:t>?</w:t>
      </w:r>
    </w:p>
    <w:p w:rsidR="009424F1" w:rsidRPr="00403EFE" w:rsidRDefault="009424F1" w:rsidP="009424F1">
      <w:pPr>
        <w:spacing w:after="0" w:line="240" w:lineRule="auto"/>
        <w:ind w:left="1800" w:right="403" w:hanging="1080"/>
        <w:rPr>
          <w:rFonts w:eastAsia="Times New Roman" w:cstheme="minorHAnsi"/>
        </w:rPr>
      </w:pPr>
    </w:p>
    <w:p w:rsidR="007E400A" w:rsidRPr="00403EFE" w:rsidRDefault="007E400A" w:rsidP="009424F1">
      <w:pPr>
        <w:spacing w:after="0" w:line="240" w:lineRule="auto"/>
        <w:ind w:left="720" w:right="403"/>
        <w:rPr>
          <w:rFonts w:eastAsia="Times New Roman" w:cstheme="minorHAnsi"/>
        </w:rPr>
      </w:pPr>
      <w:r w:rsidRPr="00403EFE">
        <w:rPr>
          <w:rFonts w:eastAsia="Times New Roman" w:cstheme="minorHAnsi"/>
        </w:rPr>
        <w:t xml:space="preserve"> We refer to this </w:t>
      </w:r>
      <w:r w:rsidR="00705509" w:rsidRPr="00403EFE">
        <w:rPr>
          <w:rFonts w:eastAsia="Times New Roman" w:cstheme="minorHAnsi"/>
        </w:rPr>
        <w:t xml:space="preserve">estimated </w:t>
      </w:r>
      <w:r w:rsidRPr="00403EFE">
        <w:rPr>
          <w:rFonts w:eastAsia="Times New Roman" w:cstheme="minorHAnsi"/>
        </w:rPr>
        <w:t>value as the </w:t>
      </w:r>
      <w:r w:rsidRPr="00403EFE">
        <w:rPr>
          <w:rFonts w:eastAsia="Times New Roman" w:cstheme="minorHAnsi"/>
          <w:b/>
          <w:bCs/>
        </w:rPr>
        <w:t>time value of money</w:t>
      </w:r>
      <w:r w:rsidRPr="00403EFE">
        <w:rPr>
          <w:rFonts w:eastAsia="Times New Roman" w:cstheme="minorHAnsi"/>
        </w:rPr>
        <w:t>.</w:t>
      </w:r>
    </w:p>
    <w:p w:rsidR="007E400A" w:rsidRPr="00403EFE" w:rsidRDefault="007E400A" w:rsidP="009424F1">
      <w:pPr>
        <w:spacing w:before="100" w:beforeAutospacing="1" w:after="100" w:afterAutospacing="1" w:line="480" w:lineRule="atLeast"/>
        <w:ind w:right="404"/>
        <w:rPr>
          <w:rFonts w:eastAsia="Times New Roman" w:cstheme="minorHAnsi"/>
          <w:color w:val="000000" w:themeColor="text1"/>
        </w:rPr>
      </w:pPr>
      <w:r w:rsidRPr="009424F1">
        <w:rPr>
          <w:rFonts w:ascii="Times New Roman" w:eastAsia="Times New Roman" w:hAnsi="Times New Roman" w:cs="Times New Roman"/>
          <w:color w:val="000000" w:themeColor="text1"/>
          <w:sz w:val="24"/>
          <w:szCs w:val="24"/>
        </w:rPr>
        <w:t> </w:t>
      </w:r>
      <w:r w:rsidRPr="00403EFE">
        <w:rPr>
          <w:rFonts w:eastAsia="Times New Roman" w:cstheme="minorHAnsi"/>
          <w:b/>
          <w:bCs/>
          <w:iCs/>
          <w:color w:val="000000" w:themeColor="text1"/>
        </w:rPr>
        <w:t>A.</w:t>
      </w:r>
      <w:r w:rsidRPr="00403EFE">
        <w:rPr>
          <w:rFonts w:eastAsia="Times New Roman" w:cstheme="minorHAnsi"/>
          <w:color w:val="000000" w:themeColor="text1"/>
        </w:rPr>
        <w:t>                 </w:t>
      </w:r>
      <w:r w:rsidRPr="00403EFE">
        <w:rPr>
          <w:rFonts w:eastAsia="Times New Roman" w:cstheme="minorHAnsi"/>
          <w:b/>
          <w:bCs/>
          <w:iCs/>
          <w:color w:val="000000" w:themeColor="text1"/>
        </w:rPr>
        <w:t>Consuming Today or Tomorrow</w:t>
      </w:r>
    </w:p>
    <w:p w:rsidR="009424F1" w:rsidRDefault="007E400A" w:rsidP="00403EFE">
      <w:pPr>
        <w:spacing w:after="0" w:line="240" w:lineRule="auto"/>
        <w:ind w:right="403"/>
        <w:rPr>
          <w:rFonts w:eastAsia="Times New Roman" w:cstheme="minorHAnsi"/>
          <w:i/>
        </w:rPr>
      </w:pPr>
      <w:r w:rsidRPr="00403EFE">
        <w:rPr>
          <w:rFonts w:eastAsia="Times New Roman" w:cstheme="minorHAnsi"/>
        </w:rPr>
        <w:t xml:space="preserve">People </w:t>
      </w:r>
      <w:r w:rsidR="00705509" w:rsidRPr="00403EFE">
        <w:rPr>
          <w:rFonts w:eastAsia="Times New Roman" w:cstheme="minorHAnsi"/>
        </w:rPr>
        <w:t xml:space="preserve">may </w:t>
      </w:r>
      <w:r w:rsidRPr="00403EFE">
        <w:rPr>
          <w:rFonts w:eastAsia="Times New Roman" w:cstheme="minorHAnsi"/>
        </w:rPr>
        <w:t>prefer to consume goods today rather than wait to consume similar goods in the future–that is, a positive time preference.</w:t>
      </w:r>
      <w:r w:rsidR="00705509" w:rsidRPr="00403EFE">
        <w:rPr>
          <w:rFonts w:eastAsia="Times New Roman" w:cstheme="minorHAnsi"/>
        </w:rPr>
        <w:t xml:space="preserve"> Social scientists theorize about instant gratification vs. delayed gratification or, in more broader terms, whether society has inflationary or stable or deflationary expectations. Emperor Marcus Aurelius in his famous Meditations was reported to have mused: </w:t>
      </w:r>
      <w:proofErr w:type="spellStart"/>
      <w:r w:rsidR="00705509" w:rsidRPr="00403EFE">
        <w:rPr>
          <w:rFonts w:eastAsia="Times New Roman" w:cstheme="minorHAnsi"/>
          <w:i/>
        </w:rPr>
        <w:t>Cisterces</w:t>
      </w:r>
      <w:proofErr w:type="spellEnd"/>
      <w:r w:rsidR="00705509" w:rsidRPr="00403EFE">
        <w:rPr>
          <w:rFonts w:eastAsia="Times New Roman" w:cstheme="minorHAnsi"/>
          <w:i/>
        </w:rPr>
        <w:t xml:space="preserve"> in the treasury of Rome today are to be desired over the promise of </w:t>
      </w:r>
      <w:proofErr w:type="spellStart"/>
      <w:r w:rsidR="00705509" w:rsidRPr="00403EFE">
        <w:rPr>
          <w:rFonts w:eastAsia="Times New Roman" w:cstheme="minorHAnsi"/>
          <w:i/>
        </w:rPr>
        <w:t>Cisterces</w:t>
      </w:r>
      <w:proofErr w:type="spellEnd"/>
      <w:r w:rsidR="00705509" w:rsidRPr="00403EFE">
        <w:rPr>
          <w:rFonts w:eastAsia="Times New Roman" w:cstheme="minorHAnsi"/>
          <w:i/>
        </w:rPr>
        <w:t xml:space="preserve"> in the unknown future.</w:t>
      </w:r>
    </w:p>
    <w:p w:rsidR="00403EFE" w:rsidRPr="00403EFE" w:rsidRDefault="00403EFE" w:rsidP="009424F1">
      <w:pPr>
        <w:spacing w:after="0" w:line="480" w:lineRule="atLeast"/>
        <w:ind w:right="404"/>
        <w:rPr>
          <w:rFonts w:eastAsia="Times New Roman" w:cstheme="minorHAnsi"/>
          <w:i/>
        </w:rPr>
      </w:pPr>
    </w:p>
    <w:p w:rsidR="007E400A" w:rsidRPr="00403EFE" w:rsidRDefault="007E400A" w:rsidP="00403EFE">
      <w:pPr>
        <w:spacing w:after="0" w:line="240" w:lineRule="auto"/>
        <w:ind w:right="403"/>
        <w:rPr>
          <w:rFonts w:eastAsia="Times New Roman" w:cstheme="minorHAnsi"/>
        </w:rPr>
      </w:pPr>
      <w:r w:rsidRPr="00403EFE">
        <w:rPr>
          <w:rFonts w:eastAsia="Times New Roman" w:cstheme="minorHAnsi"/>
        </w:rPr>
        <w:t>The </w:t>
      </w:r>
      <w:r w:rsidRPr="00403EFE">
        <w:rPr>
          <w:rFonts w:eastAsia="Times New Roman" w:cstheme="minorHAnsi"/>
          <w:b/>
          <w:bCs/>
        </w:rPr>
        <w:t>time value of money</w:t>
      </w:r>
      <w:r w:rsidRPr="00403EFE">
        <w:rPr>
          <w:rFonts w:eastAsia="Times New Roman" w:cstheme="minorHAnsi"/>
        </w:rPr>
        <w:t> is based on the belief that people have a positive time preference for consumption.</w:t>
      </w:r>
      <w:r w:rsidR="00705509" w:rsidRPr="00403EFE">
        <w:rPr>
          <w:rFonts w:eastAsia="Times New Roman" w:cstheme="minorHAnsi"/>
        </w:rPr>
        <w:t xml:space="preserve"> Never the less, this may be erroneous and not empirically supported in all contexts. </w:t>
      </w:r>
    </w:p>
    <w:p w:rsidR="009424F1" w:rsidRPr="00403EFE" w:rsidRDefault="009424F1" w:rsidP="00403EFE">
      <w:pPr>
        <w:spacing w:after="0" w:line="240" w:lineRule="auto"/>
        <w:ind w:right="403"/>
        <w:rPr>
          <w:rFonts w:eastAsia="Times New Roman" w:cstheme="minorHAnsi"/>
        </w:rPr>
      </w:pPr>
    </w:p>
    <w:p w:rsidR="009424F1" w:rsidRPr="00403EFE" w:rsidRDefault="007E400A" w:rsidP="00403EFE">
      <w:pPr>
        <w:spacing w:after="0" w:line="240" w:lineRule="auto"/>
        <w:ind w:right="403"/>
        <w:rPr>
          <w:rFonts w:eastAsia="Times New Roman" w:cstheme="minorHAnsi"/>
        </w:rPr>
      </w:pPr>
      <w:r w:rsidRPr="00403EFE">
        <w:rPr>
          <w:rFonts w:eastAsia="Times New Roman" w:cstheme="minorHAnsi"/>
        </w:rPr>
        <w:t xml:space="preserve">Money has a </w:t>
      </w:r>
      <w:r w:rsidR="00705509" w:rsidRPr="00403EFE">
        <w:rPr>
          <w:rFonts w:eastAsia="Times New Roman" w:cstheme="minorHAnsi"/>
        </w:rPr>
        <w:t xml:space="preserve">positive </w:t>
      </w:r>
      <w:r w:rsidRPr="00403EFE">
        <w:rPr>
          <w:rFonts w:eastAsia="Times New Roman" w:cstheme="minorHAnsi"/>
        </w:rPr>
        <w:t>time value because a dollar in hand today is worth more than a dollar to be received in the future. The dollar in hand could be either invested to earn interest or spent today.</w:t>
      </w:r>
      <w:r w:rsidR="00705509" w:rsidRPr="00403EFE">
        <w:rPr>
          <w:rFonts w:eastAsia="Times New Roman" w:cstheme="minorHAnsi"/>
        </w:rPr>
        <w:t xml:space="preserve"> Yet, this is a debatable proposition and depends on a number of factors, some of which are speculative.</w:t>
      </w:r>
    </w:p>
    <w:p w:rsidR="007E400A" w:rsidRDefault="007E400A" w:rsidP="00403EFE">
      <w:pPr>
        <w:pStyle w:val="ListParagraph"/>
        <w:numPr>
          <w:ilvl w:val="0"/>
          <w:numId w:val="2"/>
        </w:numPr>
        <w:spacing w:after="0" w:line="240" w:lineRule="auto"/>
        <w:ind w:right="403"/>
        <w:rPr>
          <w:rFonts w:eastAsia="Times New Roman" w:cstheme="minorHAnsi"/>
        </w:rPr>
      </w:pPr>
      <w:r w:rsidRPr="00403EFE">
        <w:rPr>
          <w:rFonts w:eastAsia="Times New Roman" w:cstheme="minorHAnsi"/>
        </w:rPr>
        <w:t xml:space="preserve">The value of a dollar invested at a positive interest rate grows over time, and the further in the future </w:t>
      </w:r>
      <w:r w:rsidR="00705509" w:rsidRPr="00403EFE">
        <w:rPr>
          <w:rFonts w:eastAsia="Times New Roman" w:cstheme="minorHAnsi"/>
        </w:rPr>
        <w:t xml:space="preserve">when </w:t>
      </w:r>
      <w:r w:rsidRPr="00403EFE">
        <w:rPr>
          <w:rFonts w:eastAsia="Times New Roman" w:cstheme="minorHAnsi"/>
        </w:rPr>
        <w:t>you receive a dollar, the less it is worth today</w:t>
      </w:r>
      <w:r w:rsidR="00705509" w:rsidRPr="00403EFE">
        <w:rPr>
          <w:rFonts w:eastAsia="Times New Roman" w:cstheme="minorHAnsi"/>
        </w:rPr>
        <w:t xml:space="preserve">…..in theory. </w:t>
      </w:r>
    </w:p>
    <w:p w:rsidR="00403EFE" w:rsidRPr="00403EFE" w:rsidRDefault="00403EFE" w:rsidP="00403EFE">
      <w:pPr>
        <w:pStyle w:val="ListParagraph"/>
        <w:spacing w:after="0" w:line="240" w:lineRule="auto"/>
        <w:ind w:left="1440" w:right="403"/>
        <w:rPr>
          <w:rFonts w:eastAsia="Times New Roman" w:cstheme="minorHAnsi"/>
        </w:rPr>
      </w:pPr>
    </w:p>
    <w:p w:rsidR="007E400A" w:rsidRPr="00403EFE" w:rsidRDefault="007E400A" w:rsidP="00403EFE">
      <w:pPr>
        <w:pStyle w:val="ListParagraph"/>
        <w:numPr>
          <w:ilvl w:val="0"/>
          <w:numId w:val="2"/>
        </w:numPr>
        <w:spacing w:after="0" w:line="240" w:lineRule="auto"/>
        <w:ind w:right="403"/>
        <w:rPr>
          <w:rFonts w:eastAsia="Times New Roman" w:cstheme="minorHAnsi"/>
        </w:rPr>
      </w:pPr>
      <w:r w:rsidRPr="00403EFE">
        <w:rPr>
          <w:rFonts w:eastAsia="Times New Roman" w:cstheme="minorHAnsi"/>
        </w:rPr>
        <w:t>The trade-off between spending the money today versus spending the money at some future date depends on the rate of interest you can earn by investing. The higher the interest rate, the more the likelihood of consumption being deferred.</w:t>
      </w:r>
    </w:p>
    <w:p w:rsidR="009424F1" w:rsidRPr="00403EFE" w:rsidRDefault="007E400A" w:rsidP="009424F1">
      <w:pPr>
        <w:spacing w:before="100" w:beforeAutospacing="1" w:after="100" w:afterAutospacing="1" w:line="480" w:lineRule="atLeast"/>
        <w:ind w:right="404"/>
        <w:rPr>
          <w:rFonts w:eastAsia="Times New Roman" w:cstheme="minorHAnsi"/>
          <w:b/>
          <w:bCs/>
          <w:color w:val="000000" w:themeColor="text1"/>
        </w:rPr>
      </w:pPr>
      <w:r w:rsidRPr="00403EFE">
        <w:rPr>
          <w:rFonts w:eastAsia="Times New Roman" w:cstheme="minorHAnsi"/>
          <w:color w:val="000000" w:themeColor="text1"/>
        </w:rPr>
        <w:t> </w:t>
      </w:r>
      <w:bookmarkStart w:id="0" w:name="_Toc143772152"/>
      <w:r w:rsidRPr="00403EFE">
        <w:rPr>
          <w:rFonts w:eastAsia="Times New Roman" w:cstheme="minorHAnsi"/>
          <w:b/>
          <w:bCs/>
          <w:color w:val="000000" w:themeColor="text1"/>
        </w:rPr>
        <w:t>B.</w:t>
      </w:r>
      <w:r w:rsidRPr="00403EFE">
        <w:rPr>
          <w:rFonts w:eastAsia="Times New Roman" w:cstheme="minorHAnsi"/>
          <w:color w:val="000000" w:themeColor="text1"/>
        </w:rPr>
        <w:t>                 </w:t>
      </w:r>
      <w:r w:rsidRPr="00403EFE">
        <w:rPr>
          <w:rFonts w:eastAsia="Times New Roman" w:cstheme="minorHAnsi"/>
          <w:b/>
          <w:bCs/>
          <w:color w:val="000000" w:themeColor="text1"/>
        </w:rPr>
        <w:t>Time Lines as Aids to Problem Solving</w:t>
      </w:r>
      <w:bookmarkEnd w:id="0"/>
    </w:p>
    <w:p w:rsidR="007E400A" w:rsidRPr="00403EFE" w:rsidRDefault="007E400A" w:rsidP="009424F1">
      <w:pPr>
        <w:spacing w:before="100" w:beforeAutospacing="1" w:after="100" w:afterAutospacing="1" w:line="480" w:lineRule="atLeast"/>
        <w:ind w:right="404"/>
        <w:rPr>
          <w:rFonts w:eastAsia="Times New Roman" w:cstheme="minorHAnsi"/>
          <w:b/>
          <w:bCs/>
          <w:color w:val="000000" w:themeColor="text1"/>
        </w:rPr>
      </w:pPr>
      <w:r w:rsidRPr="00403EFE">
        <w:rPr>
          <w:rFonts w:eastAsia="Times New Roman" w:cstheme="minorHAnsi"/>
        </w:rPr>
        <w:t>They are an easy way to visualize the cash flows associated with investment decisions.</w:t>
      </w:r>
    </w:p>
    <w:p w:rsidR="007E400A" w:rsidRPr="00403EFE" w:rsidRDefault="007E400A" w:rsidP="009424F1">
      <w:pPr>
        <w:spacing w:after="0" w:line="240" w:lineRule="auto"/>
        <w:ind w:right="403"/>
        <w:rPr>
          <w:rFonts w:eastAsia="Times New Roman" w:cstheme="minorHAnsi"/>
        </w:rPr>
      </w:pPr>
      <w:r w:rsidRPr="00403EFE">
        <w:rPr>
          <w:rFonts w:eastAsia="Times New Roman" w:cstheme="minorHAnsi"/>
        </w:rPr>
        <w:t xml:space="preserve">A timeline is a horizontal line that starts at time zero (today) and shows cash flows as they occur over time. </w:t>
      </w:r>
    </w:p>
    <w:p w:rsidR="007E400A" w:rsidRDefault="007E400A" w:rsidP="007E400A"/>
    <w:p w:rsidR="007E400A" w:rsidRDefault="007E400A" w:rsidP="007E400A">
      <w:r>
        <w:rPr>
          <w:noProof/>
          <w:lang w:bidi="he-IL"/>
        </w:rPr>
        <mc:AlternateContent>
          <mc:Choice Requires="wps">
            <w:drawing>
              <wp:anchor distT="0" distB="0" distL="114300" distR="114300" simplePos="0" relativeHeight="251665408" behindDoc="0" locked="0" layoutInCell="1" allowOverlap="1" wp14:anchorId="091F478E" wp14:editId="1008D700">
                <wp:simplePos x="0" y="0"/>
                <wp:positionH relativeFrom="column">
                  <wp:posOffset>57150</wp:posOffset>
                </wp:positionH>
                <wp:positionV relativeFrom="paragraph">
                  <wp:posOffset>191135</wp:posOffset>
                </wp:positionV>
                <wp:extent cx="0" cy="180975"/>
                <wp:effectExtent l="0" t="0" r="19050" b="9525"/>
                <wp:wrapNone/>
                <wp:docPr id="128" name="Straight Connector 128"/>
                <wp:cNvGraphicFramePr/>
                <a:graphic xmlns:a="http://schemas.openxmlformats.org/drawingml/2006/main">
                  <a:graphicData uri="http://schemas.microsoft.com/office/word/2010/wordprocessingShape">
                    <wps:wsp>
                      <wps:cNvCnPr/>
                      <wps:spPr>
                        <a:xfrm flipV="1">
                          <a:off x="0" y="0"/>
                          <a:ext cx="0" cy="1809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336605" id="Straight Connector 128"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4.5pt,15.05pt" to="4.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" strokecolor="#5b9bd5 [3204]" strokeweight=".5pt">
                <v:stroke joinstyle="miter"/>
              </v:line>
            </w:pict>
          </mc:Fallback>
        </mc:AlternateContent>
      </w:r>
      <w:r>
        <w:rPr>
          <w:noProof/>
          <w:lang w:bidi="he-IL"/>
        </w:rPr>
        <mc:AlternateContent>
          <mc:Choice Requires="wps">
            <w:drawing>
              <wp:anchor distT="0" distB="0" distL="114300" distR="114300" simplePos="0" relativeHeight="251660288" behindDoc="0" locked="0" layoutInCell="1" allowOverlap="1" wp14:anchorId="3E2CC842" wp14:editId="570B5ABA">
                <wp:simplePos x="0" y="0"/>
                <wp:positionH relativeFrom="column">
                  <wp:posOffset>942975</wp:posOffset>
                </wp:positionH>
                <wp:positionV relativeFrom="paragraph">
                  <wp:posOffset>172085</wp:posOffset>
                </wp:positionV>
                <wp:extent cx="0" cy="200026"/>
                <wp:effectExtent l="0" t="0" r="19050" b="9525"/>
                <wp:wrapNone/>
                <wp:docPr id="129" name="Straight Connector 129"/>
                <wp:cNvGraphicFramePr/>
                <a:graphic xmlns:a="http://schemas.openxmlformats.org/drawingml/2006/main">
                  <a:graphicData uri="http://schemas.microsoft.com/office/word/2010/wordprocessingShape">
                    <wps:wsp>
                      <wps:cNvCnPr/>
                      <wps:spPr>
                        <a:xfrm flipV="1">
                          <a:off x="0" y="0"/>
                          <a:ext cx="0" cy="20002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646B1F" id="Straight Connector 129"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5pt,13.55pt" to="74.2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" strokecolor="#5b9bd5 [3204]" strokeweight=".5pt">
                <v:stroke joinstyle="miter"/>
              </v:line>
            </w:pict>
          </mc:Fallback>
        </mc:AlternateContent>
      </w:r>
      <w:r>
        <w:rPr>
          <w:noProof/>
          <w:lang w:bidi="he-IL"/>
        </w:rPr>
        <mc:AlternateContent>
          <mc:Choice Requires="wps">
            <w:drawing>
              <wp:anchor distT="0" distB="0" distL="114300" distR="114300" simplePos="0" relativeHeight="251662336" behindDoc="0" locked="0" layoutInCell="1" allowOverlap="1" wp14:anchorId="69A467BC" wp14:editId="632C9327">
                <wp:simplePos x="0" y="0"/>
                <wp:positionH relativeFrom="column">
                  <wp:posOffset>2819400</wp:posOffset>
                </wp:positionH>
                <wp:positionV relativeFrom="paragraph">
                  <wp:posOffset>191135</wp:posOffset>
                </wp:positionV>
                <wp:extent cx="0" cy="190500"/>
                <wp:effectExtent l="0" t="0" r="19050" b="19050"/>
                <wp:wrapNone/>
                <wp:docPr id="130" name="Straight Connector 130"/>
                <wp:cNvGraphicFramePr/>
                <a:graphic xmlns:a="http://schemas.openxmlformats.org/drawingml/2006/main">
                  <a:graphicData uri="http://schemas.microsoft.com/office/word/2010/wordprocessingShape">
                    <wps:wsp>
                      <wps:cNvCnPr/>
                      <wps:spPr>
                        <a:xfrm>
                          <a:off x="0" y="0"/>
                          <a:ext cx="0" cy="190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96AEC8" id="Straight Connector 13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pt,15.05pt" to="222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" strokecolor="#5b9bd5 [3204]" strokeweight=".5pt">
                <v:stroke joinstyle="miter"/>
              </v:line>
            </w:pict>
          </mc:Fallback>
        </mc:AlternateContent>
      </w:r>
      <w:r>
        <w:rPr>
          <w:noProof/>
          <w:lang w:bidi="he-IL"/>
        </w:rPr>
        <mc:AlternateContent>
          <mc:Choice Requires="wps">
            <w:drawing>
              <wp:anchor distT="0" distB="0" distL="114300" distR="114300" simplePos="0" relativeHeight="251664384" behindDoc="0" locked="0" layoutInCell="1" allowOverlap="1" wp14:anchorId="401622AC" wp14:editId="2C3D02B8">
                <wp:simplePos x="0" y="0"/>
                <wp:positionH relativeFrom="column">
                  <wp:posOffset>4667250</wp:posOffset>
                </wp:positionH>
                <wp:positionV relativeFrom="paragraph">
                  <wp:posOffset>191135</wp:posOffset>
                </wp:positionV>
                <wp:extent cx="0" cy="190500"/>
                <wp:effectExtent l="0" t="0" r="19050" b="19050"/>
                <wp:wrapNone/>
                <wp:docPr id="131" name="Straight Connector 131"/>
                <wp:cNvGraphicFramePr/>
                <a:graphic xmlns:a="http://schemas.openxmlformats.org/drawingml/2006/main">
                  <a:graphicData uri="http://schemas.microsoft.com/office/word/2010/wordprocessingShape">
                    <wps:wsp>
                      <wps:cNvCnPr/>
                      <wps:spPr>
                        <a:xfrm>
                          <a:off x="0" y="0"/>
                          <a:ext cx="0" cy="190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ECC503" id="Straight Connector 13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7.5pt,15.05pt" to="367.5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" strokecolor="#5b9bd5 [3204]" strokeweight=".5pt">
                <v:stroke joinstyle="miter"/>
              </v:line>
            </w:pict>
          </mc:Fallback>
        </mc:AlternateContent>
      </w:r>
      <w:r>
        <w:rPr>
          <w:noProof/>
          <w:lang w:bidi="he-IL"/>
        </w:rPr>
        <mc:AlternateContent>
          <mc:Choice Requires="wps">
            <w:drawing>
              <wp:anchor distT="0" distB="0" distL="114300" distR="114300" simplePos="0" relativeHeight="251663360" behindDoc="0" locked="0" layoutInCell="1" allowOverlap="1" wp14:anchorId="3B9E0557" wp14:editId="383FB2CC">
                <wp:simplePos x="0" y="0"/>
                <wp:positionH relativeFrom="column">
                  <wp:posOffset>3705225</wp:posOffset>
                </wp:positionH>
                <wp:positionV relativeFrom="paragraph">
                  <wp:posOffset>191135</wp:posOffset>
                </wp:positionV>
                <wp:extent cx="0" cy="171450"/>
                <wp:effectExtent l="0" t="0" r="19050" b="19050"/>
                <wp:wrapNone/>
                <wp:docPr id="132" name="Straight Connector 132"/>
                <wp:cNvGraphicFramePr/>
                <a:graphic xmlns:a="http://schemas.openxmlformats.org/drawingml/2006/main">
                  <a:graphicData uri="http://schemas.microsoft.com/office/word/2010/wordprocessingShape">
                    <wps:wsp>
                      <wps:cNvCnPr/>
                      <wps:spPr>
                        <a:xfrm>
                          <a:off x="0" y="0"/>
                          <a:ext cx="0" cy="1714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3ADEF4" id="Straight Connector 13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91.75pt,15.05pt" to="291.75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" strokecolor="#5b9bd5 [3204]" strokeweight=".5pt">
                <v:stroke joinstyle="miter"/>
              </v:line>
            </w:pict>
          </mc:Fallback>
        </mc:AlternateContent>
      </w:r>
      <w:r>
        <w:rPr>
          <w:noProof/>
          <w:lang w:bidi="he-IL"/>
        </w:rPr>
        <mc:AlternateContent>
          <mc:Choice Requires="wps">
            <w:drawing>
              <wp:anchor distT="0" distB="0" distL="114300" distR="114300" simplePos="0" relativeHeight="251661312" behindDoc="0" locked="0" layoutInCell="1" allowOverlap="1" wp14:anchorId="7EBB0DED" wp14:editId="69124AC9">
                <wp:simplePos x="0" y="0"/>
                <wp:positionH relativeFrom="column">
                  <wp:posOffset>1905000</wp:posOffset>
                </wp:positionH>
                <wp:positionV relativeFrom="paragraph">
                  <wp:posOffset>191135</wp:posOffset>
                </wp:positionV>
                <wp:extent cx="0" cy="161925"/>
                <wp:effectExtent l="0" t="0" r="19050" b="9525"/>
                <wp:wrapNone/>
                <wp:docPr id="133" name="Straight Connector 133"/>
                <wp:cNvGraphicFramePr/>
                <a:graphic xmlns:a="http://schemas.openxmlformats.org/drawingml/2006/main">
                  <a:graphicData uri="http://schemas.microsoft.com/office/word/2010/wordprocessingShape">
                    <wps:wsp>
                      <wps:cNvCnPr/>
                      <wps:spPr>
                        <a:xfrm>
                          <a:off x="0" y="0"/>
                          <a:ext cx="0" cy="161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11B5EB" id="Straight Connector 13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pt,15.05pt" to="150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" strokecolor="#5b9bd5 [3204]" strokeweight=".5pt">
                <v:stroke joinstyle="miter"/>
              </v:line>
            </w:pict>
          </mc:Fallback>
        </mc:AlternateContent>
      </w:r>
      <w:r>
        <w:t>0</w:t>
      </w:r>
      <w:r>
        <w:tab/>
      </w:r>
      <w:r>
        <w:tab/>
        <w:t>1</w:t>
      </w:r>
      <w:r>
        <w:tab/>
      </w:r>
      <w:r>
        <w:tab/>
        <w:t>2</w:t>
      </w:r>
      <w:r>
        <w:tab/>
      </w:r>
      <w:r>
        <w:tab/>
        <w:t>3</w:t>
      </w:r>
      <w:r>
        <w:tab/>
      </w:r>
      <w:r>
        <w:tab/>
        <w:t>4</w:t>
      </w:r>
      <w:r>
        <w:tab/>
      </w:r>
      <w:r>
        <w:tab/>
        <w:t>5</w:t>
      </w:r>
      <w:r>
        <w:tab/>
        <w:t>Year</w:t>
      </w:r>
    </w:p>
    <w:p w:rsidR="007E400A" w:rsidRDefault="007E400A" w:rsidP="007E400A">
      <w:r>
        <w:rPr>
          <w:noProof/>
          <w:lang w:bidi="he-IL"/>
        </w:rPr>
        <mc:AlternateContent>
          <mc:Choice Requires="wps">
            <w:drawing>
              <wp:anchor distT="0" distB="0" distL="114300" distR="114300" simplePos="0" relativeHeight="251659264" behindDoc="0" locked="0" layoutInCell="1" allowOverlap="1" wp14:anchorId="7DCBED70" wp14:editId="1360DB86">
                <wp:simplePos x="0" y="0"/>
                <wp:positionH relativeFrom="column">
                  <wp:posOffset>57150</wp:posOffset>
                </wp:positionH>
                <wp:positionV relativeFrom="paragraph">
                  <wp:posOffset>86360</wp:posOffset>
                </wp:positionV>
                <wp:extent cx="4686300" cy="9525"/>
                <wp:effectExtent l="0" t="0" r="19050" b="28575"/>
                <wp:wrapNone/>
                <wp:docPr id="134" name="Straight Connector 134"/>
                <wp:cNvGraphicFramePr/>
                <a:graphic xmlns:a="http://schemas.openxmlformats.org/drawingml/2006/main">
                  <a:graphicData uri="http://schemas.microsoft.com/office/word/2010/wordprocessingShape">
                    <wps:wsp>
                      <wps:cNvCnPr/>
                      <wps:spPr>
                        <a:xfrm>
                          <a:off x="0" y="0"/>
                          <a:ext cx="46863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F37EFF1" id="Straight Connector 13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6.8pt" to="373.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" strokecolor="black [3200]" strokeweight=".5pt">
                <v:stroke joinstyle="miter"/>
              </v:line>
            </w:pict>
          </mc:Fallback>
        </mc:AlternateContent>
      </w:r>
    </w:p>
    <w:p w:rsidR="007E400A" w:rsidRPr="00FE5FBD" w:rsidRDefault="007E400A" w:rsidP="007E400A">
      <w:pPr>
        <w:rPr>
          <w:b/>
        </w:rPr>
      </w:pPr>
      <w:r w:rsidRPr="00FE5FBD">
        <w:rPr>
          <w:b/>
        </w:rPr>
        <w:t>-$10,000</w:t>
      </w:r>
      <w:r w:rsidRPr="00FE5FBD">
        <w:rPr>
          <w:b/>
        </w:rPr>
        <w:tab/>
        <w:t>$5,000</w:t>
      </w:r>
      <w:r w:rsidRPr="00FE5FBD">
        <w:rPr>
          <w:b/>
        </w:rPr>
        <w:tab/>
      </w:r>
      <w:r w:rsidRPr="00FE5FBD">
        <w:rPr>
          <w:b/>
        </w:rPr>
        <w:tab/>
        <w:t>$4,000</w:t>
      </w:r>
      <w:r w:rsidRPr="00FE5FBD">
        <w:rPr>
          <w:b/>
        </w:rPr>
        <w:tab/>
      </w:r>
      <w:r w:rsidRPr="00FE5FBD">
        <w:rPr>
          <w:b/>
        </w:rPr>
        <w:tab/>
        <w:t>$3,000</w:t>
      </w:r>
      <w:r w:rsidRPr="00FE5FBD">
        <w:rPr>
          <w:b/>
        </w:rPr>
        <w:tab/>
      </w:r>
      <w:r w:rsidRPr="00FE5FBD">
        <w:rPr>
          <w:b/>
        </w:rPr>
        <w:tab/>
        <w:t>$2,000</w:t>
      </w:r>
      <w:r w:rsidRPr="00FE5FBD">
        <w:rPr>
          <w:b/>
        </w:rPr>
        <w:tab/>
      </w:r>
      <w:r w:rsidRPr="00FE5FBD">
        <w:rPr>
          <w:b/>
        </w:rPr>
        <w:tab/>
        <w:t>$1,000</w:t>
      </w:r>
    </w:p>
    <w:p w:rsidR="007E400A" w:rsidRPr="00FE5FBD" w:rsidRDefault="007E400A" w:rsidP="007E400A">
      <w:pPr>
        <w:rPr>
          <w:b/>
        </w:rPr>
      </w:pPr>
      <w:r w:rsidRPr="00FE5FBD">
        <w:rPr>
          <w:b/>
        </w:rPr>
        <w:t>Cash Flows at the End of Each Year</w:t>
      </w:r>
    </w:p>
    <w:p w:rsidR="007E400A" w:rsidRDefault="007E400A" w:rsidP="007E400A">
      <w:pPr>
        <w:spacing w:after="0" w:line="480" w:lineRule="atLeast"/>
        <w:ind w:left="1800" w:right="404" w:hanging="1800"/>
        <w:rPr>
          <w:rFonts w:ascii="Times New Roman" w:eastAsia="Times New Roman" w:hAnsi="Times New Roman" w:cs="Times New Roman"/>
          <w:sz w:val="24"/>
          <w:szCs w:val="24"/>
        </w:rPr>
      </w:pPr>
    </w:p>
    <w:p w:rsidR="007E400A" w:rsidRPr="00403EFE" w:rsidRDefault="007E400A" w:rsidP="00403EFE">
      <w:pPr>
        <w:spacing w:after="0" w:line="240" w:lineRule="auto"/>
        <w:ind w:right="403"/>
        <w:rPr>
          <w:rFonts w:eastAsia="Times New Roman" w:cstheme="minorHAnsi"/>
        </w:rPr>
      </w:pPr>
      <w:r w:rsidRPr="00403EFE">
        <w:rPr>
          <w:rFonts w:eastAsia="Times New Roman" w:cstheme="minorHAnsi"/>
        </w:rPr>
        <w:t>It is conventional to show that all cash </w:t>
      </w:r>
      <w:r w:rsidRPr="00403EFE">
        <w:rPr>
          <w:rFonts w:eastAsia="Times New Roman" w:cstheme="minorHAnsi"/>
          <w:i/>
          <w:iCs/>
        </w:rPr>
        <w:t>outflows</w:t>
      </w:r>
      <w:r w:rsidRPr="00403EFE">
        <w:rPr>
          <w:rFonts w:eastAsia="Times New Roman" w:cstheme="minorHAnsi"/>
        </w:rPr>
        <w:t> are given a negative value; then all cash </w:t>
      </w:r>
      <w:r w:rsidRPr="00403EFE">
        <w:rPr>
          <w:rFonts w:eastAsia="Times New Roman" w:cstheme="minorHAnsi"/>
          <w:i/>
          <w:iCs/>
        </w:rPr>
        <w:t>inflows</w:t>
      </w:r>
      <w:r w:rsidRPr="00403EFE">
        <w:rPr>
          <w:rFonts w:eastAsia="Times New Roman" w:cstheme="minorHAnsi"/>
        </w:rPr>
        <w:t> must have a positive value.</w:t>
      </w:r>
      <w:r w:rsidR="00705509" w:rsidRPr="00403EFE">
        <w:rPr>
          <w:rFonts w:eastAsia="Times New Roman" w:cstheme="minorHAnsi"/>
        </w:rPr>
        <w:t xml:space="preserve"> This may oversimplify the issue, caveat!</w:t>
      </w:r>
    </w:p>
    <w:p w:rsidR="007E400A" w:rsidRPr="00403EFE" w:rsidRDefault="007E400A" w:rsidP="009424F1">
      <w:pPr>
        <w:spacing w:before="100" w:beforeAutospacing="1" w:after="100" w:afterAutospacing="1" w:line="480" w:lineRule="atLeast"/>
        <w:ind w:right="404"/>
        <w:rPr>
          <w:rFonts w:eastAsia="Times New Roman" w:cstheme="minorHAnsi"/>
          <w:color w:val="000000" w:themeColor="text1"/>
        </w:rPr>
      </w:pPr>
      <w:r w:rsidRPr="00403EFE">
        <w:rPr>
          <w:rFonts w:eastAsia="Times New Roman" w:cstheme="minorHAnsi"/>
          <w:color w:val="000000" w:themeColor="text1"/>
        </w:rPr>
        <w:t> </w:t>
      </w:r>
      <w:r w:rsidRPr="00403EFE">
        <w:rPr>
          <w:rFonts w:eastAsia="Times New Roman" w:cstheme="minorHAnsi"/>
          <w:b/>
          <w:bCs/>
          <w:iCs/>
          <w:color w:val="000000" w:themeColor="text1"/>
        </w:rPr>
        <w:t>C.</w:t>
      </w:r>
      <w:r w:rsidRPr="00403EFE">
        <w:rPr>
          <w:rFonts w:eastAsia="Times New Roman" w:cstheme="minorHAnsi"/>
          <w:color w:val="000000" w:themeColor="text1"/>
        </w:rPr>
        <w:t>                 </w:t>
      </w:r>
      <w:r w:rsidRPr="00403EFE">
        <w:rPr>
          <w:rFonts w:eastAsia="Times New Roman" w:cstheme="minorHAnsi"/>
          <w:b/>
          <w:bCs/>
          <w:iCs/>
          <w:color w:val="000000" w:themeColor="text1"/>
        </w:rPr>
        <w:t>Future Value versus Present Value</w:t>
      </w:r>
    </w:p>
    <w:p w:rsidR="007E400A" w:rsidRDefault="007E400A" w:rsidP="00971B84">
      <w:pPr>
        <w:spacing w:after="0" w:line="240" w:lineRule="auto"/>
        <w:ind w:right="403"/>
        <w:rPr>
          <w:rFonts w:eastAsia="Times New Roman" w:cstheme="minorHAnsi"/>
        </w:rPr>
      </w:pPr>
      <w:r w:rsidRPr="00403EFE">
        <w:rPr>
          <w:rFonts w:eastAsia="Times New Roman" w:cstheme="minorHAnsi"/>
        </w:rPr>
        <w:t>Financial decisions are evaluated on either a future value basis or a present value basis.</w:t>
      </w:r>
      <w:r w:rsidR="00705509" w:rsidRPr="00403EFE">
        <w:rPr>
          <w:rFonts w:eastAsia="Times New Roman" w:cstheme="minorHAnsi"/>
        </w:rPr>
        <w:t xml:space="preserve"> </w:t>
      </w:r>
      <w:proofErr w:type="spellStart"/>
      <w:r w:rsidR="00705509" w:rsidRPr="00403EFE">
        <w:rPr>
          <w:rFonts w:eastAsia="Times New Roman" w:cstheme="minorHAnsi"/>
        </w:rPr>
        <w:t>Attorney’s</w:t>
      </w:r>
      <w:proofErr w:type="spellEnd"/>
      <w:r w:rsidR="00705509" w:rsidRPr="00403EFE">
        <w:rPr>
          <w:rFonts w:eastAsia="Times New Roman" w:cstheme="minorHAnsi"/>
        </w:rPr>
        <w:t xml:space="preserve"> </w:t>
      </w:r>
      <w:r w:rsidR="00C944E0" w:rsidRPr="00403EFE">
        <w:rPr>
          <w:rFonts w:eastAsia="Times New Roman" w:cstheme="minorHAnsi"/>
        </w:rPr>
        <w:t>for</w:t>
      </w:r>
      <w:r w:rsidR="00705509" w:rsidRPr="00403EFE">
        <w:rPr>
          <w:rFonts w:eastAsia="Times New Roman" w:cstheme="minorHAnsi"/>
        </w:rPr>
        <w:t xml:space="preserve"> insurance companies, by way of example, routinely argue for what is known as a “discount to present value” for any award made to an injured party, that is, a reduction in the amount to be paid by valuing payment in today’s purchasing power.</w:t>
      </w:r>
    </w:p>
    <w:p w:rsidR="00403EFE" w:rsidRPr="00403EFE" w:rsidRDefault="00403EFE" w:rsidP="009424F1">
      <w:pPr>
        <w:spacing w:after="0" w:line="480" w:lineRule="atLeast"/>
        <w:ind w:right="404"/>
        <w:rPr>
          <w:rFonts w:eastAsia="Times New Roman" w:cstheme="minorHAnsi"/>
        </w:rPr>
      </w:pPr>
    </w:p>
    <w:p w:rsidR="007E400A" w:rsidRDefault="007E400A" w:rsidP="00971B84">
      <w:pPr>
        <w:spacing w:after="0" w:line="240" w:lineRule="auto"/>
        <w:ind w:right="403"/>
        <w:rPr>
          <w:rFonts w:eastAsia="Times New Roman" w:cstheme="minorHAnsi"/>
        </w:rPr>
      </w:pPr>
      <w:r w:rsidRPr="00403EFE">
        <w:rPr>
          <w:rFonts w:eastAsia="Times New Roman" w:cstheme="minorHAnsi"/>
          <w:b/>
          <w:bCs/>
          <w:i/>
          <w:iCs/>
        </w:rPr>
        <w:t>Future value</w:t>
      </w:r>
      <w:r w:rsidRPr="00403EFE">
        <w:rPr>
          <w:rFonts w:eastAsia="Times New Roman" w:cstheme="minorHAnsi"/>
        </w:rPr>
        <w:t> measures what one or more cash flows are worth at the end of a specified period, while </w:t>
      </w:r>
      <w:r w:rsidRPr="00403EFE">
        <w:rPr>
          <w:rFonts w:eastAsia="Times New Roman" w:cstheme="minorHAnsi"/>
          <w:b/>
          <w:bCs/>
          <w:i/>
          <w:iCs/>
        </w:rPr>
        <w:t>present value</w:t>
      </w:r>
      <w:r w:rsidRPr="00403EFE">
        <w:rPr>
          <w:rFonts w:eastAsia="Times New Roman" w:cstheme="minorHAnsi"/>
        </w:rPr>
        <w:t> measures what one or more cash flows that are to be received in the future will be worth today (at </w:t>
      </w:r>
      <w:r w:rsidRPr="00403EFE">
        <w:rPr>
          <w:rFonts w:eastAsia="Times New Roman" w:cstheme="minorHAnsi"/>
          <w:i/>
          <w:iCs/>
        </w:rPr>
        <w:t>t </w:t>
      </w:r>
      <w:r w:rsidRPr="00403EFE">
        <w:rPr>
          <w:rFonts w:eastAsia="Times New Roman" w:cstheme="minorHAnsi"/>
        </w:rPr>
        <w:t>= 0).</w:t>
      </w:r>
    </w:p>
    <w:p w:rsidR="00403EFE" w:rsidRPr="00403EFE" w:rsidRDefault="00403EFE" w:rsidP="00971B84">
      <w:pPr>
        <w:spacing w:after="0" w:line="240" w:lineRule="auto"/>
        <w:ind w:right="403"/>
        <w:rPr>
          <w:rFonts w:eastAsia="Times New Roman" w:cstheme="minorHAnsi"/>
        </w:rPr>
      </w:pPr>
    </w:p>
    <w:p w:rsidR="007E400A" w:rsidRDefault="007E400A" w:rsidP="00971B84">
      <w:pPr>
        <w:spacing w:after="0" w:line="240" w:lineRule="auto"/>
        <w:ind w:right="403"/>
        <w:rPr>
          <w:rFonts w:eastAsia="Times New Roman" w:cstheme="minorHAnsi"/>
        </w:rPr>
      </w:pPr>
      <w:r w:rsidRPr="00403EFE">
        <w:rPr>
          <w:rFonts w:eastAsia="Times New Roman" w:cstheme="minorHAnsi"/>
        </w:rPr>
        <w:lastRenderedPageBreak/>
        <w:t>The process of converting an amount given at the present time into a future value is called </w:t>
      </w:r>
      <w:r w:rsidRPr="00403EFE">
        <w:rPr>
          <w:rFonts w:eastAsia="Times New Roman" w:cstheme="minorHAnsi"/>
          <w:b/>
          <w:bCs/>
          <w:i/>
          <w:iCs/>
        </w:rPr>
        <w:t>compounding</w:t>
      </w:r>
      <w:r w:rsidRPr="00403EFE">
        <w:rPr>
          <w:rFonts w:eastAsia="Times New Roman" w:cstheme="minorHAnsi"/>
        </w:rPr>
        <w:t>. It is the process of earning interest over time.</w:t>
      </w:r>
      <w:r w:rsidR="00C944E0" w:rsidRPr="00403EFE">
        <w:rPr>
          <w:rFonts w:eastAsia="Times New Roman" w:cstheme="minorHAnsi"/>
        </w:rPr>
        <w:t xml:space="preserve"> Compounding is considered by financial planners and money gurus as instrumental to investment growth, and often make reference to “the magic of compounding.”</w:t>
      </w:r>
    </w:p>
    <w:p w:rsidR="00403EFE" w:rsidRPr="00403EFE" w:rsidRDefault="00403EFE" w:rsidP="00971B84">
      <w:pPr>
        <w:spacing w:after="0" w:line="240" w:lineRule="auto"/>
        <w:ind w:right="403"/>
        <w:rPr>
          <w:rFonts w:eastAsia="Times New Roman" w:cstheme="minorHAnsi"/>
        </w:rPr>
      </w:pPr>
    </w:p>
    <w:p w:rsidR="007E400A" w:rsidRPr="00403EFE" w:rsidRDefault="007E400A" w:rsidP="00971B84">
      <w:pPr>
        <w:spacing w:after="0" w:line="240" w:lineRule="auto"/>
        <w:ind w:right="403"/>
        <w:rPr>
          <w:rFonts w:eastAsia="Times New Roman" w:cstheme="minorHAnsi"/>
        </w:rPr>
      </w:pPr>
      <w:r w:rsidRPr="00403EFE">
        <w:rPr>
          <w:rFonts w:eastAsia="Times New Roman" w:cstheme="minorHAnsi"/>
          <w:b/>
          <w:bCs/>
          <w:i/>
          <w:iCs/>
        </w:rPr>
        <w:t>Discounting </w:t>
      </w:r>
      <w:r w:rsidRPr="00403EFE">
        <w:rPr>
          <w:rFonts w:eastAsia="Times New Roman" w:cstheme="minorHAnsi"/>
        </w:rPr>
        <w:t>is the process of converting future cash flows to what its present value is. In other words, present value is the current value of the future cash flows that are discounted at an appropriate interest rate.</w:t>
      </w:r>
      <w:r w:rsidR="00C944E0" w:rsidRPr="00403EFE">
        <w:rPr>
          <w:rFonts w:eastAsia="Times New Roman" w:cstheme="minorHAnsi"/>
        </w:rPr>
        <w:t xml:space="preserve"> What indeed is “appropriate”?</w:t>
      </w:r>
    </w:p>
    <w:p w:rsidR="007E400A" w:rsidRPr="00403EFE" w:rsidRDefault="007E400A" w:rsidP="007E400A">
      <w:pPr>
        <w:spacing w:before="100" w:beforeAutospacing="1" w:after="100" w:afterAutospacing="1" w:line="480" w:lineRule="atLeast"/>
        <w:ind w:right="404"/>
        <w:rPr>
          <w:rFonts w:ascii="Times New Roman" w:eastAsia="Times New Roman" w:hAnsi="Times New Roman" w:cs="Times New Roman"/>
          <w:color w:val="000000" w:themeColor="text1"/>
          <w:sz w:val="24"/>
          <w:szCs w:val="24"/>
          <w:u w:val="single"/>
        </w:rPr>
      </w:pPr>
      <w:r w:rsidRPr="00403EFE">
        <w:rPr>
          <w:rFonts w:ascii="Times New Roman" w:eastAsia="Times New Roman" w:hAnsi="Times New Roman" w:cs="Times New Roman"/>
          <w:b/>
          <w:bCs/>
          <w:color w:val="000000" w:themeColor="text1"/>
          <w:sz w:val="24"/>
          <w:szCs w:val="24"/>
          <w:u w:val="single"/>
        </w:rPr>
        <w:t>Future Value and Compounding</w:t>
      </w:r>
    </w:p>
    <w:p w:rsidR="007E400A" w:rsidRPr="00971B84" w:rsidRDefault="007E400A" w:rsidP="00971B84">
      <w:pPr>
        <w:spacing w:after="0" w:line="240" w:lineRule="auto"/>
        <w:ind w:left="1440" w:right="403" w:hanging="1440"/>
        <w:rPr>
          <w:rFonts w:ascii="Calibri" w:eastAsia="Times New Roman" w:hAnsi="Calibri" w:cs="Times New Roman"/>
          <w:color w:val="000000" w:themeColor="text1"/>
          <w:szCs w:val="24"/>
        </w:rPr>
      </w:pPr>
      <w:r w:rsidRPr="00971B84">
        <w:rPr>
          <w:rFonts w:ascii="Calibri" w:eastAsia="Times New Roman" w:hAnsi="Calibri" w:cs="Times New Roman"/>
          <w:b/>
          <w:bCs/>
          <w:iCs/>
          <w:color w:val="000000" w:themeColor="text1"/>
          <w:szCs w:val="24"/>
        </w:rPr>
        <w:t>A.</w:t>
      </w:r>
      <w:r w:rsidRPr="00971B84">
        <w:rPr>
          <w:rFonts w:ascii="Calibri" w:eastAsia="Times New Roman" w:hAnsi="Calibri" w:cs="Times New Roman"/>
          <w:color w:val="000000" w:themeColor="text1"/>
          <w:szCs w:val="14"/>
        </w:rPr>
        <w:t>                 </w:t>
      </w:r>
      <w:r w:rsidRPr="00971B84">
        <w:rPr>
          <w:rFonts w:ascii="Calibri" w:eastAsia="Times New Roman" w:hAnsi="Calibri" w:cs="Times New Roman"/>
          <w:b/>
          <w:bCs/>
          <w:iCs/>
          <w:color w:val="000000" w:themeColor="text1"/>
          <w:szCs w:val="24"/>
        </w:rPr>
        <w:t>Single-Period Investment</w:t>
      </w:r>
    </w:p>
    <w:p w:rsidR="007E400A" w:rsidRDefault="007E400A" w:rsidP="00971B84">
      <w:pPr>
        <w:spacing w:after="0" w:line="240" w:lineRule="auto"/>
        <w:ind w:right="403"/>
        <w:rPr>
          <w:rFonts w:ascii="Calibri" w:eastAsia="Times New Roman" w:hAnsi="Calibri" w:cs="Times New Roman"/>
          <w:szCs w:val="24"/>
        </w:rPr>
      </w:pPr>
      <w:r w:rsidRPr="00971B84">
        <w:rPr>
          <w:rFonts w:ascii="Calibri" w:eastAsia="Times New Roman" w:hAnsi="Calibri" w:cs="Times New Roman"/>
          <w:szCs w:val="24"/>
        </w:rPr>
        <w:t>We can determine the value of an investment at the end of one period (whether it is a month, quarter or year) if we know the interest rate to be earned by the investment.</w:t>
      </w:r>
    </w:p>
    <w:p w:rsidR="00971B84" w:rsidRPr="00971B84" w:rsidRDefault="00971B84" w:rsidP="00971B84">
      <w:pPr>
        <w:spacing w:after="0" w:line="240" w:lineRule="auto"/>
        <w:ind w:right="403"/>
        <w:rPr>
          <w:rFonts w:ascii="Calibri" w:eastAsia="Times New Roman" w:hAnsi="Calibri" w:cs="Times New Roman"/>
          <w:szCs w:val="24"/>
        </w:rPr>
      </w:pPr>
    </w:p>
    <w:p w:rsidR="007E400A" w:rsidRPr="00971B84" w:rsidRDefault="007E400A" w:rsidP="00971B84">
      <w:pPr>
        <w:spacing w:after="0" w:line="240" w:lineRule="auto"/>
        <w:ind w:right="403"/>
        <w:rPr>
          <w:rFonts w:ascii="Calibri" w:eastAsia="Times New Roman" w:hAnsi="Calibri" w:cs="Times New Roman"/>
          <w:szCs w:val="24"/>
        </w:rPr>
      </w:pPr>
      <w:r w:rsidRPr="00971B84">
        <w:rPr>
          <w:rFonts w:ascii="Calibri" w:eastAsia="Times New Roman" w:hAnsi="Calibri" w:cs="Times New Roman"/>
          <w:szCs w:val="14"/>
        </w:rPr>
        <w:t> </w:t>
      </w:r>
      <w:r w:rsidRPr="00971B84">
        <w:rPr>
          <w:rFonts w:ascii="Calibri" w:eastAsia="Times New Roman" w:hAnsi="Calibri" w:cs="Times New Roman"/>
          <w:szCs w:val="24"/>
        </w:rPr>
        <w:t>If you invest for one period at an interest rate of </w:t>
      </w:r>
      <w:proofErr w:type="spellStart"/>
      <w:r w:rsidRPr="00971B84">
        <w:rPr>
          <w:rFonts w:ascii="Calibri" w:eastAsia="Times New Roman" w:hAnsi="Calibri" w:cs="Times New Roman"/>
          <w:i/>
          <w:iCs/>
          <w:szCs w:val="24"/>
        </w:rPr>
        <w:t>i</w:t>
      </w:r>
      <w:proofErr w:type="spellEnd"/>
      <w:r w:rsidRPr="00971B84">
        <w:rPr>
          <w:rFonts w:ascii="Calibri" w:eastAsia="Times New Roman" w:hAnsi="Calibri" w:cs="Times New Roman"/>
          <w:szCs w:val="24"/>
        </w:rPr>
        <w:t>, your investment, or principal, will grow by (1 + </w:t>
      </w:r>
      <w:proofErr w:type="spellStart"/>
      <w:r w:rsidRPr="00971B84">
        <w:rPr>
          <w:rFonts w:ascii="Calibri" w:eastAsia="Times New Roman" w:hAnsi="Calibri" w:cs="Times New Roman"/>
          <w:i/>
          <w:iCs/>
          <w:szCs w:val="24"/>
        </w:rPr>
        <w:t>i</w:t>
      </w:r>
      <w:proofErr w:type="spellEnd"/>
      <w:r w:rsidRPr="00971B84">
        <w:rPr>
          <w:rFonts w:ascii="Calibri" w:eastAsia="Times New Roman" w:hAnsi="Calibri" w:cs="Times New Roman"/>
          <w:szCs w:val="24"/>
        </w:rPr>
        <w:t>) per dollar invested.</w:t>
      </w:r>
    </w:p>
    <w:p w:rsidR="00403EFE" w:rsidRPr="00971B84" w:rsidRDefault="00403EFE" w:rsidP="00971B84">
      <w:pPr>
        <w:spacing w:after="0" w:line="240" w:lineRule="auto"/>
        <w:ind w:right="403"/>
        <w:rPr>
          <w:rFonts w:ascii="Calibri" w:eastAsia="Times New Roman" w:hAnsi="Calibri" w:cs="Times New Roman"/>
          <w:szCs w:val="24"/>
        </w:rPr>
      </w:pPr>
    </w:p>
    <w:p w:rsidR="007E400A" w:rsidRPr="00971B84" w:rsidRDefault="007E400A" w:rsidP="00971B84">
      <w:pPr>
        <w:spacing w:after="0" w:line="240" w:lineRule="auto"/>
        <w:ind w:right="403"/>
        <w:rPr>
          <w:rFonts w:ascii="Calibri" w:eastAsia="Times New Roman" w:hAnsi="Calibri" w:cs="Times New Roman"/>
          <w:szCs w:val="24"/>
        </w:rPr>
      </w:pPr>
      <w:r w:rsidRPr="00971B84">
        <w:rPr>
          <w:rFonts w:ascii="Calibri" w:eastAsia="Times New Roman" w:hAnsi="Calibri" w:cs="Times New Roman"/>
          <w:szCs w:val="24"/>
        </w:rPr>
        <w:t>The term (1+ </w:t>
      </w:r>
      <w:proofErr w:type="spellStart"/>
      <w:r w:rsidRPr="00971B84">
        <w:rPr>
          <w:rFonts w:ascii="Calibri" w:eastAsia="Times New Roman" w:hAnsi="Calibri" w:cs="Times New Roman"/>
          <w:i/>
          <w:iCs/>
          <w:szCs w:val="24"/>
        </w:rPr>
        <w:t>i</w:t>
      </w:r>
      <w:proofErr w:type="spellEnd"/>
      <w:r w:rsidRPr="00971B84">
        <w:rPr>
          <w:rFonts w:ascii="Calibri" w:eastAsia="Times New Roman" w:hAnsi="Calibri" w:cs="Times New Roman"/>
          <w:szCs w:val="24"/>
        </w:rPr>
        <w:t>) is the </w:t>
      </w:r>
      <w:r w:rsidRPr="00971B84">
        <w:rPr>
          <w:rFonts w:ascii="Calibri" w:eastAsia="Times New Roman" w:hAnsi="Calibri" w:cs="Times New Roman"/>
          <w:b/>
          <w:bCs/>
          <w:i/>
          <w:iCs/>
          <w:szCs w:val="24"/>
        </w:rPr>
        <w:t>future value interest factor</w:t>
      </w:r>
      <w:r w:rsidRPr="00971B84">
        <w:rPr>
          <w:rFonts w:ascii="Calibri" w:eastAsia="Times New Roman" w:hAnsi="Calibri" w:cs="Times New Roman"/>
          <w:i/>
          <w:iCs/>
          <w:szCs w:val="24"/>
        </w:rPr>
        <w:t>–</w:t>
      </w:r>
      <w:r w:rsidRPr="00971B84">
        <w:rPr>
          <w:rFonts w:ascii="Calibri" w:eastAsia="Times New Roman" w:hAnsi="Calibri" w:cs="Times New Roman"/>
          <w:szCs w:val="24"/>
        </w:rPr>
        <w:t>often called simply</w:t>
      </w:r>
      <w:r w:rsidRPr="00971B84">
        <w:rPr>
          <w:rFonts w:ascii="Calibri" w:eastAsia="Times New Roman" w:hAnsi="Calibri" w:cs="Times New Roman"/>
          <w:i/>
          <w:iCs/>
          <w:szCs w:val="24"/>
        </w:rPr>
        <w:t> </w:t>
      </w:r>
      <w:r w:rsidRPr="00971B84">
        <w:rPr>
          <w:rFonts w:ascii="Calibri" w:eastAsia="Times New Roman" w:hAnsi="Calibri" w:cs="Times New Roman"/>
          <w:szCs w:val="24"/>
        </w:rPr>
        <w:t>the </w:t>
      </w:r>
      <w:r w:rsidRPr="00971B84">
        <w:rPr>
          <w:rFonts w:ascii="Calibri" w:eastAsia="Times New Roman" w:hAnsi="Calibri" w:cs="Times New Roman"/>
          <w:b/>
          <w:bCs/>
          <w:i/>
          <w:iCs/>
          <w:szCs w:val="24"/>
        </w:rPr>
        <w:t>future value factor</w:t>
      </w:r>
      <w:r w:rsidRPr="00971B84">
        <w:rPr>
          <w:rFonts w:ascii="Calibri" w:eastAsia="Times New Roman" w:hAnsi="Calibri" w:cs="Times New Roman"/>
          <w:szCs w:val="24"/>
        </w:rPr>
        <w:t>.</w:t>
      </w:r>
    </w:p>
    <w:p w:rsidR="007E400A" w:rsidRPr="00403EFE" w:rsidRDefault="007E400A" w:rsidP="009424F1">
      <w:pPr>
        <w:spacing w:before="100" w:beforeAutospacing="1" w:after="100" w:afterAutospacing="1" w:line="480" w:lineRule="atLeast"/>
        <w:ind w:right="404"/>
        <w:rPr>
          <w:rFonts w:eastAsia="Times New Roman" w:cstheme="minorHAnsi"/>
          <w:color w:val="000000" w:themeColor="text1"/>
        </w:rPr>
      </w:pPr>
      <w:r w:rsidRPr="004253F9">
        <w:rPr>
          <w:rFonts w:ascii="Times New Roman" w:eastAsia="Times New Roman" w:hAnsi="Times New Roman" w:cs="Times New Roman"/>
          <w:sz w:val="24"/>
          <w:szCs w:val="24"/>
        </w:rPr>
        <w:t> </w:t>
      </w:r>
      <w:r w:rsidRPr="00403EFE">
        <w:rPr>
          <w:rFonts w:eastAsia="Times New Roman" w:cstheme="minorHAnsi"/>
          <w:b/>
          <w:bCs/>
          <w:iCs/>
          <w:color w:val="000000" w:themeColor="text1"/>
        </w:rPr>
        <w:t>B.</w:t>
      </w:r>
      <w:r w:rsidRPr="00403EFE">
        <w:rPr>
          <w:rFonts w:eastAsia="Times New Roman" w:cstheme="minorHAnsi"/>
          <w:color w:val="000000" w:themeColor="text1"/>
        </w:rPr>
        <w:t>                 </w:t>
      </w:r>
      <w:r w:rsidRPr="00403EFE">
        <w:rPr>
          <w:rFonts w:eastAsia="Times New Roman" w:cstheme="minorHAnsi"/>
          <w:b/>
          <w:bCs/>
          <w:iCs/>
          <w:color w:val="000000" w:themeColor="text1"/>
        </w:rPr>
        <w:t>Two-Period Investment</w:t>
      </w:r>
    </w:p>
    <w:p w:rsidR="007E400A" w:rsidRDefault="007E400A" w:rsidP="00971B84">
      <w:pPr>
        <w:spacing w:after="0" w:line="240" w:lineRule="auto"/>
        <w:ind w:left="1800" w:right="403" w:hanging="1800"/>
        <w:rPr>
          <w:rFonts w:eastAsia="Times New Roman" w:cstheme="minorHAnsi"/>
        </w:rPr>
      </w:pPr>
      <w:r w:rsidRPr="00403EFE">
        <w:rPr>
          <w:rFonts w:eastAsia="Times New Roman" w:cstheme="minorHAnsi"/>
        </w:rPr>
        <w:t>A two-period investment is simply two single-period investments back-to-back.</w:t>
      </w:r>
    </w:p>
    <w:p w:rsidR="00971B84" w:rsidRPr="00403EFE" w:rsidRDefault="00971B84" w:rsidP="00971B84">
      <w:pPr>
        <w:spacing w:after="0" w:line="240" w:lineRule="auto"/>
        <w:ind w:left="1800" w:right="403" w:hanging="1800"/>
        <w:rPr>
          <w:rFonts w:eastAsia="Times New Roman" w:cstheme="minorHAnsi"/>
        </w:rPr>
      </w:pPr>
    </w:p>
    <w:p w:rsidR="007E400A" w:rsidRDefault="007E400A" w:rsidP="00971B84">
      <w:pPr>
        <w:spacing w:after="0" w:line="240" w:lineRule="auto"/>
        <w:ind w:right="403"/>
        <w:rPr>
          <w:rFonts w:eastAsia="Times New Roman" w:cstheme="minorHAnsi"/>
        </w:rPr>
      </w:pPr>
      <w:r w:rsidRPr="00403EFE">
        <w:rPr>
          <w:rFonts w:eastAsia="Times New Roman" w:cstheme="minorHAnsi"/>
        </w:rPr>
        <w:t>When more than one period is considered, we need to recognize that after the first period, interest accrues on both the original investment (principal) and the interest earned in the preceding periods.</w:t>
      </w:r>
    </w:p>
    <w:p w:rsidR="00971B84" w:rsidRPr="00403EFE" w:rsidRDefault="00971B84" w:rsidP="00971B84">
      <w:pPr>
        <w:spacing w:after="0" w:line="240" w:lineRule="auto"/>
        <w:ind w:right="403"/>
        <w:rPr>
          <w:rFonts w:eastAsia="Times New Roman" w:cstheme="minorHAnsi"/>
        </w:rPr>
      </w:pPr>
    </w:p>
    <w:p w:rsidR="007E400A" w:rsidRDefault="007E400A" w:rsidP="00971B84">
      <w:pPr>
        <w:spacing w:after="0" w:line="240" w:lineRule="auto"/>
        <w:ind w:right="403"/>
        <w:rPr>
          <w:rFonts w:eastAsia="Times New Roman" w:cstheme="minorHAnsi"/>
        </w:rPr>
      </w:pPr>
      <w:r w:rsidRPr="00403EFE">
        <w:rPr>
          <w:rFonts w:eastAsia="Times New Roman" w:cstheme="minorHAnsi"/>
        </w:rPr>
        <w:t>The </w:t>
      </w:r>
      <w:r w:rsidRPr="00403EFE">
        <w:rPr>
          <w:rFonts w:eastAsia="Times New Roman" w:cstheme="minorHAnsi"/>
          <w:b/>
          <w:bCs/>
        </w:rPr>
        <w:t>principal</w:t>
      </w:r>
      <w:r w:rsidRPr="00403EFE">
        <w:rPr>
          <w:rFonts w:eastAsia="Times New Roman" w:cstheme="minorHAnsi"/>
        </w:rPr>
        <w:t> is the amount of money on which interest is paid.</w:t>
      </w:r>
    </w:p>
    <w:p w:rsidR="00971B84" w:rsidRPr="00403EFE" w:rsidRDefault="00971B84" w:rsidP="00971B84">
      <w:pPr>
        <w:spacing w:after="0" w:line="240" w:lineRule="auto"/>
        <w:ind w:right="403"/>
        <w:rPr>
          <w:rFonts w:eastAsia="Times New Roman" w:cstheme="minorHAnsi"/>
        </w:rPr>
      </w:pPr>
    </w:p>
    <w:p w:rsidR="007E400A" w:rsidRDefault="007E400A" w:rsidP="00971B84">
      <w:pPr>
        <w:spacing w:after="0" w:line="240" w:lineRule="auto"/>
        <w:ind w:left="1800" w:right="403" w:hanging="1800"/>
        <w:rPr>
          <w:rFonts w:eastAsia="Times New Roman" w:cstheme="minorHAnsi"/>
        </w:rPr>
      </w:pPr>
      <w:r w:rsidRPr="00403EFE">
        <w:rPr>
          <w:rFonts w:eastAsia="Times New Roman" w:cstheme="minorHAnsi"/>
          <w:b/>
          <w:bCs/>
        </w:rPr>
        <w:t>Simple interest</w:t>
      </w:r>
      <w:r w:rsidRPr="00403EFE">
        <w:rPr>
          <w:rFonts w:eastAsia="Times New Roman" w:cstheme="minorHAnsi"/>
        </w:rPr>
        <w:t> is the amount of interest paid on the original principal amount only.</w:t>
      </w:r>
    </w:p>
    <w:p w:rsidR="00971B84" w:rsidRPr="00403EFE" w:rsidRDefault="00971B84" w:rsidP="00971B84">
      <w:pPr>
        <w:spacing w:after="0" w:line="240" w:lineRule="auto"/>
        <w:ind w:left="1800" w:right="403" w:hanging="1800"/>
        <w:rPr>
          <w:rFonts w:eastAsia="Times New Roman" w:cstheme="minorHAnsi"/>
        </w:rPr>
      </w:pPr>
    </w:p>
    <w:p w:rsidR="007E400A" w:rsidRPr="00403EFE" w:rsidRDefault="007E400A" w:rsidP="00971B84">
      <w:pPr>
        <w:spacing w:after="0" w:line="240" w:lineRule="auto"/>
        <w:ind w:right="403"/>
        <w:rPr>
          <w:rFonts w:eastAsia="Times New Roman" w:cstheme="minorHAnsi"/>
        </w:rPr>
      </w:pPr>
      <w:r w:rsidRPr="00403EFE">
        <w:rPr>
          <w:rFonts w:eastAsia="Times New Roman" w:cstheme="minorHAnsi"/>
        </w:rPr>
        <w:t>With compounding, you are able to earn </w:t>
      </w:r>
      <w:r w:rsidRPr="00403EFE">
        <w:rPr>
          <w:rFonts w:eastAsia="Times New Roman" w:cstheme="minorHAnsi"/>
          <w:b/>
          <w:bCs/>
        </w:rPr>
        <w:t>compound interest, </w:t>
      </w:r>
      <w:r w:rsidRPr="00403EFE">
        <w:rPr>
          <w:rFonts w:eastAsia="Times New Roman" w:cstheme="minorHAnsi"/>
        </w:rPr>
        <w:t>which consists of both simple interest and interest-on-interest.</w:t>
      </w:r>
      <w:r w:rsidR="00C944E0" w:rsidRPr="00403EFE">
        <w:rPr>
          <w:rFonts w:eastAsia="Times New Roman" w:cstheme="minorHAnsi"/>
        </w:rPr>
        <w:t xml:space="preserve"> Over time, this feature has an enormous influence on any investment or saving.</w:t>
      </w:r>
    </w:p>
    <w:p w:rsidR="007E400A" w:rsidRPr="00403EFE" w:rsidRDefault="007E400A" w:rsidP="007E400A">
      <w:pPr>
        <w:spacing w:after="0" w:line="480" w:lineRule="atLeast"/>
        <w:ind w:left="1440" w:right="404" w:hanging="1440"/>
        <w:rPr>
          <w:rFonts w:eastAsia="Times New Roman" w:cstheme="minorHAnsi"/>
          <w:color w:val="000000" w:themeColor="text1"/>
        </w:rPr>
      </w:pPr>
      <w:r w:rsidRPr="00403EFE">
        <w:rPr>
          <w:rFonts w:eastAsia="Times New Roman" w:cstheme="minorHAnsi"/>
          <w:b/>
          <w:bCs/>
          <w:iCs/>
          <w:color w:val="000000" w:themeColor="text1"/>
        </w:rPr>
        <w:t>C.</w:t>
      </w:r>
      <w:r w:rsidRPr="00403EFE">
        <w:rPr>
          <w:rFonts w:eastAsia="Times New Roman" w:cstheme="minorHAnsi"/>
          <w:color w:val="000000" w:themeColor="text1"/>
        </w:rPr>
        <w:t>                 </w:t>
      </w:r>
      <w:r w:rsidRPr="00403EFE">
        <w:rPr>
          <w:rFonts w:eastAsia="Times New Roman" w:cstheme="minorHAnsi"/>
          <w:b/>
          <w:bCs/>
          <w:iCs/>
          <w:color w:val="000000" w:themeColor="text1"/>
        </w:rPr>
        <w:t>The Future Value Equation</w:t>
      </w:r>
    </w:p>
    <w:p w:rsidR="007E400A" w:rsidRPr="00403EFE" w:rsidRDefault="007E400A" w:rsidP="00971B84">
      <w:pPr>
        <w:spacing w:after="0" w:line="240" w:lineRule="auto"/>
        <w:ind w:right="403"/>
        <w:rPr>
          <w:rFonts w:eastAsia="Times New Roman" w:cstheme="minorHAnsi"/>
        </w:rPr>
      </w:pPr>
      <w:r w:rsidRPr="00403EFE">
        <w:rPr>
          <w:rFonts w:eastAsia="Times New Roman" w:cstheme="minorHAnsi"/>
        </w:rPr>
        <w:t>The Future Value Equation is below and gives us the general equation to find the future value after any number of periods.</w:t>
      </w:r>
    </w:p>
    <w:p w:rsidR="007E400A" w:rsidRPr="00403EFE" w:rsidRDefault="007E400A" w:rsidP="007E400A">
      <w:pPr>
        <w:spacing w:after="0" w:line="480" w:lineRule="atLeast"/>
        <w:ind w:left="1800" w:right="404" w:hanging="1800"/>
        <w:rPr>
          <w:rFonts w:eastAsia="Times New Roman" w:cstheme="minorHAnsi"/>
          <w:vertAlign w:val="superscript"/>
        </w:rPr>
      </w:pPr>
      <w:r w:rsidRPr="00403EFE">
        <w:rPr>
          <w:rFonts w:eastAsia="Times New Roman" w:cstheme="minorHAnsi"/>
        </w:rPr>
        <w:tab/>
      </w:r>
      <w:proofErr w:type="spellStart"/>
      <w:r w:rsidRPr="00403EFE">
        <w:rPr>
          <w:rFonts w:eastAsia="Times New Roman" w:cstheme="minorHAnsi"/>
        </w:rPr>
        <w:t>FV</w:t>
      </w:r>
      <w:r w:rsidRPr="00403EFE">
        <w:rPr>
          <w:rFonts w:eastAsia="Times New Roman" w:cstheme="minorHAnsi"/>
          <w:vertAlign w:val="subscript"/>
        </w:rPr>
        <w:t>n</w:t>
      </w:r>
      <w:proofErr w:type="spellEnd"/>
      <w:r w:rsidRPr="00403EFE">
        <w:rPr>
          <w:rFonts w:eastAsia="Times New Roman" w:cstheme="minorHAnsi"/>
          <w:vertAlign w:val="subscript"/>
        </w:rPr>
        <w:t xml:space="preserve"> </w:t>
      </w:r>
      <w:r w:rsidRPr="00403EFE">
        <w:rPr>
          <w:rFonts w:eastAsia="Times New Roman" w:cstheme="minorHAnsi"/>
        </w:rPr>
        <w:t>=PV x (1 +</w:t>
      </w:r>
      <w:proofErr w:type="spellStart"/>
      <w:r w:rsidRPr="00403EFE">
        <w:rPr>
          <w:rFonts w:eastAsia="Times New Roman" w:cstheme="minorHAnsi"/>
        </w:rPr>
        <w:t>i</w:t>
      </w:r>
      <w:proofErr w:type="spellEnd"/>
      <w:r w:rsidRPr="00403EFE">
        <w:rPr>
          <w:rFonts w:eastAsia="Times New Roman" w:cstheme="minorHAnsi"/>
        </w:rPr>
        <w:t>)</w:t>
      </w:r>
      <w:r w:rsidRPr="00403EFE">
        <w:rPr>
          <w:rFonts w:eastAsia="Times New Roman" w:cstheme="minorHAnsi"/>
          <w:vertAlign w:val="superscript"/>
        </w:rPr>
        <w:t>n</w:t>
      </w:r>
    </w:p>
    <w:p w:rsidR="007E400A" w:rsidRPr="00403EFE" w:rsidRDefault="007E400A" w:rsidP="007E400A">
      <w:pPr>
        <w:spacing w:after="0" w:line="480" w:lineRule="atLeast"/>
        <w:ind w:right="404"/>
        <w:rPr>
          <w:rFonts w:eastAsia="Times New Roman" w:cstheme="minorHAnsi"/>
        </w:rPr>
      </w:pPr>
      <w:r w:rsidRPr="00403EFE">
        <w:rPr>
          <w:rFonts w:eastAsia="Times New Roman" w:cstheme="minorHAnsi"/>
        </w:rPr>
        <w:t xml:space="preserve">Where” </w:t>
      </w:r>
    </w:p>
    <w:p w:rsidR="007E400A" w:rsidRPr="00403EFE" w:rsidRDefault="007E400A" w:rsidP="007E400A">
      <w:pPr>
        <w:spacing w:after="0" w:line="480" w:lineRule="atLeast"/>
        <w:ind w:right="404"/>
        <w:rPr>
          <w:rFonts w:eastAsia="Times New Roman" w:cstheme="minorHAnsi"/>
        </w:rPr>
      </w:pPr>
      <w:proofErr w:type="spellStart"/>
      <w:r w:rsidRPr="00403EFE">
        <w:rPr>
          <w:rFonts w:eastAsia="Times New Roman" w:cstheme="minorHAnsi"/>
        </w:rPr>
        <w:t>FV</w:t>
      </w:r>
      <w:r w:rsidRPr="00403EFE">
        <w:rPr>
          <w:rFonts w:eastAsia="Times New Roman" w:cstheme="minorHAnsi"/>
          <w:vertAlign w:val="subscript"/>
        </w:rPr>
        <w:t>n</w:t>
      </w:r>
      <w:proofErr w:type="spellEnd"/>
      <w:r w:rsidRPr="00403EFE">
        <w:rPr>
          <w:rFonts w:eastAsia="Times New Roman" w:cstheme="minorHAnsi"/>
        </w:rPr>
        <w:t xml:space="preserve"> =  future value of investment at the end of period n</w:t>
      </w:r>
    </w:p>
    <w:p w:rsidR="007E400A" w:rsidRPr="00403EFE" w:rsidRDefault="007E400A" w:rsidP="007E400A">
      <w:pPr>
        <w:spacing w:after="0" w:line="480" w:lineRule="atLeast"/>
        <w:ind w:right="404"/>
        <w:rPr>
          <w:rFonts w:eastAsia="Times New Roman" w:cstheme="minorHAnsi"/>
        </w:rPr>
      </w:pPr>
      <w:r w:rsidRPr="00403EFE">
        <w:rPr>
          <w:rFonts w:eastAsia="Times New Roman" w:cstheme="minorHAnsi"/>
        </w:rPr>
        <w:t>PV = original principal (P</w:t>
      </w:r>
      <w:r w:rsidRPr="00403EFE">
        <w:rPr>
          <w:rFonts w:eastAsia="Times New Roman" w:cstheme="minorHAnsi"/>
          <w:vertAlign w:val="subscript"/>
        </w:rPr>
        <w:t>o</w:t>
      </w:r>
      <w:r w:rsidRPr="00403EFE">
        <w:rPr>
          <w:rFonts w:eastAsia="Times New Roman" w:cstheme="minorHAnsi"/>
        </w:rPr>
        <w:t>)’ this is often called the present value or PV</w:t>
      </w:r>
    </w:p>
    <w:p w:rsidR="007E400A" w:rsidRPr="00403EFE" w:rsidRDefault="007E400A" w:rsidP="007E400A">
      <w:pPr>
        <w:spacing w:after="0" w:line="480" w:lineRule="atLeast"/>
        <w:ind w:right="404"/>
        <w:rPr>
          <w:rFonts w:eastAsia="Times New Roman" w:cstheme="minorHAnsi"/>
        </w:rPr>
      </w:pPr>
      <w:r w:rsidRPr="00403EFE">
        <w:rPr>
          <w:rFonts w:eastAsia="Times New Roman" w:cstheme="minorHAnsi"/>
        </w:rPr>
        <w:lastRenderedPageBreak/>
        <w:t>n = the number of period; a period can be a year, a quarter, a month, a day, or some other unit of time</w:t>
      </w:r>
    </w:p>
    <w:p w:rsidR="00971B84" w:rsidRDefault="007E400A" w:rsidP="007E400A">
      <w:pPr>
        <w:spacing w:after="0" w:line="480" w:lineRule="atLeast"/>
        <w:ind w:right="404"/>
        <w:rPr>
          <w:rFonts w:eastAsia="Times New Roman" w:cstheme="minorHAnsi"/>
        </w:rPr>
      </w:pPr>
      <w:r w:rsidRPr="00403EFE">
        <w:rPr>
          <w:rFonts w:eastAsia="Times New Roman" w:cstheme="minorHAnsi"/>
        </w:rPr>
        <w:t xml:space="preserve">(1 + </w:t>
      </w:r>
      <w:proofErr w:type="spellStart"/>
      <w:r w:rsidRPr="00403EFE">
        <w:rPr>
          <w:rFonts w:eastAsia="Times New Roman" w:cstheme="minorHAnsi"/>
        </w:rPr>
        <w:t>i</w:t>
      </w:r>
      <w:proofErr w:type="spellEnd"/>
      <w:r w:rsidRPr="00403EFE">
        <w:rPr>
          <w:rFonts w:eastAsia="Times New Roman" w:cstheme="minorHAnsi"/>
        </w:rPr>
        <w:t>)</w:t>
      </w:r>
      <w:r w:rsidRPr="00403EFE">
        <w:rPr>
          <w:rFonts w:eastAsia="Times New Roman" w:cstheme="minorHAnsi"/>
          <w:vertAlign w:val="superscript"/>
        </w:rPr>
        <w:t>n</w:t>
      </w:r>
      <w:r w:rsidRPr="00403EFE">
        <w:rPr>
          <w:rFonts w:eastAsia="Times New Roman" w:cstheme="minorHAnsi"/>
        </w:rPr>
        <w:t xml:space="preserve"> = the future value factor</w:t>
      </w:r>
    </w:p>
    <w:p w:rsidR="00971B84" w:rsidRPr="00403EFE" w:rsidRDefault="00971B84" w:rsidP="00971B84">
      <w:pPr>
        <w:spacing w:after="0" w:line="240" w:lineRule="auto"/>
        <w:ind w:right="403"/>
        <w:rPr>
          <w:rFonts w:eastAsia="Times New Roman" w:cstheme="minorHAnsi"/>
        </w:rPr>
      </w:pPr>
    </w:p>
    <w:p w:rsidR="007E400A" w:rsidRDefault="007E400A" w:rsidP="00971B84">
      <w:pPr>
        <w:spacing w:after="0" w:line="240" w:lineRule="auto"/>
        <w:ind w:right="404"/>
        <w:rPr>
          <w:rFonts w:eastAsia="Times New Roman" w:cstheme="minorHAnsi"/>
        </w:rPr>
      </w:pPr>
      <w:r w:rsidRPr="00403EFE">
        <w:rPr>
          <w:rFonts w:eastAsia="Times New Roman" w:cstheme="minorHAnsi"/>
        </w:rPr>
        <w:t>The term (1 + </w:t>
      </w:r>
      <w:proofErr w:type="spellStart"/>
      <w:r w:rsidRPr="00403EFE">
        <w:rPr>
          <w:rFonts w:eastAsia="Times New Roman" w:cstheme="minorHAnsi"/>
          <w:i/>
          <w:iCs/>
        </w:rPr>
        <w:t>i</w:t>
      </w:r>
      <w:proofErr w:type="spellEnd"/>
      <w:r w:rsidRPr="00403EFE">
        <w:rPr>
          <w:rFonts w:eastAsia="Times New Roman" w:cstheme="minorHAnsi"/>
        </w:rPr>
        <w:t>)</w:t>
      </w:r>
      <w:r w:rsidRPr="00403EFE">
        <w:rPr>
          <w:rFonts w:eastAsia="Times New Roman" w:cstheme="minorHAnsi"/>
          <w:i/>
          <w:iCs/>
          <w:vertAlign w:val="superscript"/>
        </w:rPr>
        <w:t>n</w:t>
      </w:r>
      <w:r w:rsidRPr="00403EFE">
        <w:rPr>
          <w:rFonts w:eastAsia="Times New Roman" w:cstheme="minorHAnsi"/>
        </w:rPr>
        <w:t> is the future value factor.</w:t>
      </w:r>
    </w:p>
    <w:p w:rsidR="00971B84" w:rsidRDefault="00971B84" w:rsidP="00971B84">
      <w:pPr>
        <w:spacing w:after="0" w:line="240" w:lineRule="auto"/>
        <w:ind w:right="404"/>
        <w:rPr>
          <w:rFonts w:eastAsia="Times New Roman" w:cstheme="minorHAnsi"/>
        </w:rPr>
      </w:pPr>
    </w:p>
    <w:p w:rsidR="007E400A" w:rsidRPr="00403EFE" w:rsidRDefault="007E400A" w:rsidP="00971B84">
      <w:pPr>
        <w:spacing w:after="0" w:line="240" w:lineRule="auto"/>
        <w:ind w:right="403"/>
        <w:rPr>
          <w:rFonts w:eastAsia="Times New Roman" w:cstheme="minorHAnsi"/>
        </w:rPr>
      </w:pPr>
      <w:r w:rsidRPr="00403EFE">
        <w:rPr>
          <w:rFonts w:eastAsia="Times New Roman" w:cstheme="minorHAnsi"/>
        </w:rPr>
        <w:t>We can use future value tables to find the future value factor at different interest rates and maturity periods. Or we can use any calculator that has a power key (the </w:t>
      </w:r>
      <w:r w:rsidRPr="00403EFE">
        <w:rPr>
          <w:rFonts w:eastAsia="Times New Roman" w:cstheme="minorHAnsi"/>
          <w:i/>
          <w:iCs/>
        </w:rPr>
        <w:t>y</w:t>
      </w:r>
      <w:r w:rsidRPr="00403EFE">
        <w:rPr>
          <w:rFonts w:eastAsia="Times New Roman" w:cstheme="minorHAnsi"/>
          <w:i/>
          <w:iCs/>
          <w:vertAlign w:val="superscript"/>
        </w:rPr>
        <w:t>*</w:t>
      </w:r>
      <w:r w:rsidRPr="00403EFE">
        <w:rPr>
          <w:rFonts w:eastAsia="Times New Roman" w:cstheme="minorHAnsi"/>
        </w:rPr>
        <w:t> key) can be used to make this computation.</w:t>
      </w:r>
    </w:p>
    <w:p w:rsidR="007E400A" w:rsidRPr="00403EFE" w:rsidRDefault="007E400A" w:rsidP="00971B84">
      <w:pPr>
        <w:spacing w:before="100" w:beforeAutospacing="1" w:after="100" w:afterAutospacing="1" w:line="240" w:lineRule="auto"/>
        <w:ind w:right="403"/>
        <w:rPr>
          <w:rFonts w:eastAsia="Times New Roman" w:cstheme="minorHAnsi"/>
          <w:b/>
          <w:bCs/>
          <w:color w:val="000000" w:themeColor="text1"/>
        </w:rPr>
      </w:pPr>
      <w:r w:rsidRPr="00403EFE">
        <w:rPr>
          <w:rFonts w:eastAsia="Times New Roman" w:cstheme="minorHAnsi"/>
        </w:rPr>
        <w:t> </w:t>
      </w:r>
      <w:r w:rsidRPr="00403EFE">
        <w:rPr>
          <w:rFonts w:eastAsia="Times New Roman" w:cstheme="minorHAnsi"/>
          <w:b/>
          <w:bCs/>
          <w:iCs/>
          <w:color w:val="000000" w:themeColor="text1"/>
        </w:rPr>
        <w:t>D.</w:t>
      </w:r>
      <w:r w:rsidRPr="00403EFE">
        <w:rPr>
          <w:rFonts w:eastAsia="Times New Roman" w:cstheme="minorHAnsi"/>
          <w:color w:val="000000" w:themeColor="text1"/>
        </w:rPr>
        <w:t>                </w:t>
      </w:r>
      <w:r w:rsidRPr="00403EFE">
        <w:rPr>
          <w:rFonts w:eastAsia="Times New Roman" w:cstheme="minorHAnsi"/>
          <w:b/>
          <w:bCs/>
          <w:iCs/>
          <w:color w:val="000000" w:themeColor="text1"/>
        </w:rPr>
        <w:t>Compounding More Frequently Than Once a Year</w:t>
      </w:r>
      <w:r w:rsidR="00C944E0" w:rsidRPr="00403EFE">
        <w:rPr>
          <w:rFonts w:eastAsia="Times New Roman" w:cstheme="minorHAnsi"/>
          <w:b/>
          <w:bCs/>
          <w:iCs/>
          <w:color w:val="000000" w:themeColor="text1"/>
        </w:rPr>
        <w:t xml:space="preserve"> (Caveat: in personal financial contexts, this is an important consideration. You are urged to evaluate calculations based upon simple interest vs daily or monthly compound interest or other intervals.!)</w:t>
      </w:r>
    </w:p>
    <w:p w:rsidR="007E400A" w:rsidRPr="00403EFE" w:rsidRDefault="007E400A" w:rsidP="00971B84">
      <w:pPr>
        <w:spacing w:after="0" w:line="240" w:lineRule="auto"/>
        <w:ind w:right="403"/>
        <w:rPr>
          <w:rFonts w:eastAsia="Times New Roman" w:cstheme="minorHAnsi"/>
        </w:rPr>
      </w:pPr>
      <w:r w:rsidRPr="00403EFE">
        <w:rPr>
          <w:rFonts w:eastAsia="Times New Roman" w:cstheme="minorHAnsi"/>
        </w:rPr>
        <w:t>The more frequently the interest payments are compounded, the larger the future value of $1 for a given time period. See Equation below.</w:t>
      </w:r>
    </w:p>
    <w:p w:rsidR="007E400A" w:rsidRDefault="007E400A" w:rsidP="007E400A">
      <w:pPr>
        <w:spacing w:after="0" w:line="480" w:lineRule="atLeast"/>
        <w:ind w:left="1800" w:right="404" w:hanging="1800"/>
        <w:rPr>
          <w:rFonts w:eastAsia="Times New Roman" w:cstheme="minorHAnsi"/>
          <w:b/>
          <w:vertAlign w:val="superscript"/>
        </w:rPr>
      </w:pPr>
      <w:r w:rsidRPr="00403EFE">
        <w:rPr>
          <w:rFonts w:eastAsia="Times New Roman" w:cstheme="minorHAnsi"/>
        </w:rPr>
        <w:t xml:space="preserve">FV = PV x (1 + </w:t>
      </w:r>
      <w:proofErr w:type="spellStart"/>
      <w:r w:rsidRPr="00403EFE">
        <w:rPr>
          <w:rFonts w:eastAsia="Times New Roman" w:cstheme="minorHAnsi"/>
        </w:rPr>
        <w:t>i</w:t>
      </w:r>
      <w:proofErr w:type="spellEnd"/>
      <w:r w:rsidRPr="00403EFE">
        <w:rPr>
          <w:rFonts w:eastAsia="Times New Roman" w:cstheme="minorHAnsi"/>
        </w:rPr>
        <w:t>/m)</w:t>
      </w:r>
      <w:r w:rsidRPr="00403EFE">
        <w:rPr>
          <w:rFonts w:eastAsia="Times New Roman" w:cstheme="minorHAnsi"/>
          <w:b/>
          <w:vertAlign w:val="superscript"/>
        </w:rPr>
        <w:t>m</w:t>
      </w:r>
      <w:r w:rsidRPr="00403EFE">
        <w:rPr>
          <w:rFonts w:eastAsia="Times New Roman" w:cstheme="minorHAnsi"/>
          <w:vertAlign w:val="superscript"/>
        </w:rPr>
        <w:t xml:space="preserve"> x </w:t>
      </w:r>
      <w:r w:rsidRPr="00403EFE">
        <w:rPr>
          <w:rFonts w:eastAsia="Times New Roman" w:cstheme="minorHAnsi"/>
          <w:b/>
          <w:vertAlign w:val="superscript"/>
        </w:rPr>
        <w:t>n</w:t>
      </w:r>
    </w:p>
    <w:p w:rsidR="00971B84" w:rsidRPr="00403EFE" w:rsidRDefault="00971B84" w:rsidP="00971B84">
      <w:pPr>
        <w:spacing w:after="0" w:line="240" w:lineRule="auto"/>
        <w:ind w:left="1800" w:right="403" w:hanging="1800"/>
        <w:rPr>
          <w:rFonts w:eastAsia="Times New Roman" w:cstheme="minorHAnsi"/>
          <w:b/>
          <w:vertAlign w:val="superscript"/>
        </w:rPr>
      </w:pPr>
    </w:p>
    <w:p w:rsidR="007E400A" w:rsidRPr="00403EFE" w:rsidRDefault="007E400A" w:rsidP="00971B84">
      <w:pPr>
        <w:spacing w:after="0" w:line="240" w:lineRule="auto"/>
        <w:ind w:right="403"/>
        <w:rPr>
          <w:rFonts w:eastAsia="Times New Roman" w:cstheme="minorHAnsi"/>
          <w:vertAlign w:val="superscript"/>
        </w:rPr>
      </w:pPr>
      <w:r w:rsidRPr="00403EFE">
        <w:rPr>
          <w:rFonts w:eastAsia="Times New Roman" w:cstheme="minorHAnsi"/>
        </w:rPr>
        <w:t>Where m is the number of times per year that interest is compounded and n is the number of periods specified in years.</w:t>
      </w:r>
    </w:p>
    <w:p w:rsidR="007E400A" w:rsidRPr="00403EFE" w:rsidRDefault="007E400A" w:rsidP="007E400A">
      <w:pPr>
        <w:spacing w:after="0" w:line="480" w:lineRule="atLeast"/>
        <w:ind w:left="1800" w:right="404" w:hanging="1800"/>
        <w:rPr>
          <w:rFonts w:eastAsia="Times New Roman" w:cstheme="minorHAnsi"/>
        </w:rPr>
      </w:pPr>
      <w:r w:rsidRPr="00403EFE">
        <w:rPr>
          <w:rFonts w:eastAsia="Times New Roman" w:cstheme="minorHAnsi"/>
        </w:rPr>
        <w:t>When interest is compounded on a continuous basis, we can use the following equation:</w:t>
      </w:r>
    </w:p>
    <w:p w:rsidR="007E400A" w:rsidRPr="00403EFE" w:rsidRDefault="007E400A" w:rsidP="007E400A">
      <w:pPr>
        <w:spacing w:after="0" w:line="480" w:lineRule="auto"/>
        <w:ind w:left="1800" w:right="404" w:hanging="1800"/>
        <w:rPr>
          <w:rFonts w:eastAsia="Times New Roman" w:cstheme="minorHAnsi"/>
          <w:vertAlign w:val="superscript"/>
        </w:rPr>
      </w:pPr>
      <w:r w:rsidRPr="00403EFE">
        <w:rPr>
          <w:rFonts w:eastAsia="Times New Roman" w:cstheme="minorHAnsi"/>
        </w:rPr>
        <w:t xml:space="preserve">FV∞ = PV x e </w:t>
      </w:r>
      <w:proofErr w:type="spellStart"/>
      <w:r w:rsidRPr="00403EFE">
        <w:rPr>
          <w:rFonts w:eastAsia="Times New Roman" w:cstheme="minorHAnsi"/>
          <w:vertAlign w:val="superscript"/>
        </w:rPr>
        <w:t>i</w:t>
      </w:r>
      <w:proofErr w:type="spellEnd"/>
      <w:r w:rsidRPr="00403EFE">
        <w:rPr>
          <w:rFonts w:eastAsia="Times New Roman" w:cstheme="minorHAnsi"/>
          <w:vertAlign w:val="superscript"/>
        </w:rPr>
        <w:t xml:space="preserve">  x  n </w:t>
      </w:r>
    </w:p>
    <w:p w:rsidR="007E400A" w:rsidRPr="00403EFE" w:rsidRDefault="007E400A" w:rsidP="00971B84">
      <w:pPr>
        <w:spacing w:after="0" w:line="240" w:lineRule="auto"/>
        <w:ind w:right="403"/>
        <w:rPr>
          <w:rFonts w:eastAsia="Times New Roman" w:cstheme="minorHAnsi"/>
        </w:rPr>
      </w:pPr>
      <w:r w:rsidRPr="00403EFE">
        <w:rPr>
          <w:rFonts w:eastAsia="Times New Roman" w:cstheme="minorHAnsi"/>
        </w:rPr>
        <w:t xml:space="preserve">Where e is the exponential function, which has a known mathematical value of about 2.71828, n is the number of periods specified in years and I is the annual interest rate. </w:t>
      </w:r>
    </w:p>
    <w:p w:rsidR="007E400A" w:rsidRPr="00403EFE" w:rsidRDefault="007E400A" w:rsidP="007E400A">
      <w:pPr>
        <w:spacing w:before="100" w:beforeAutospacing="1" w:after="100" w:afterAutospacing="1" w:line="480" w:lineRule="atLeast"/>
        <w:ind w:right="404"/>
        <w:rPr>
          <w:rFonts w:eastAsia="Times New Roman" w:cstheme="minorHAnsi"/>
          <w:color w:val="000000" w:themeColor="text1"/>
        </w:rPr>
      </w:pPr>
      <w:r w:rsidRPr="00403EFE">
        <w:rPr>
          <w:rFonts w:eastAsia="Times New Roman" w:cstheme="minorHAnsi"/>
          <w:b/>
          <w:bCs/>
          <w:color w:val="000000" w:themeColor="text1"/>
        </w:rPr>
        <w:t>Present Value and Discounting</w:t>
      </w:r>
    </w:p>
    <w:p w:rsidR="007E400A" w:rsidRPr="00403EFE" w:rsidRDefault="007E400A" w:rsidP="00971B84">
      <w:pPr>
        <w:spacing w:after="0" w:line="240" w:lineRule="auto"/>
        <w:ind w:right="403"/>
        <w:rPr>
          <w:rFonts w:eastAsia="Times New Roman" w:cstheme="minorHAnsi"/>
        </w:rPr>
      </w:pPr>
      <w:r w:rsidRPr="00403EFE">
        <w:rPr>
          <w:rFonts w:eastAsia="Times New Roman" w:cstheme="minorHAnsi"/>
        </w:rPr>
        <w:t xml:space="preserve">Present value calculations involve a future amount </w:t>
      </w:r>
      <w:r w:rsidR="00C944E0" w:rsidRPr="00403EFE">
        <w:rPr>
          <w:rFonts w:eastAsia="Times New Roman" w:cstheme="minorHAnsi"/>
        </w:rPr>
        <w:t>returned or applied</w:t>
      </w:r>
      <w:r w:rsidRPr="00403EFE">
        <w:rPr>
          <w:rFonts w:eastAsia="Times New Roman" w:cstheme="minorHAnsi"/>
        </w:rPr>
        <w:t xml:space="preserve"> to the present.</w:t>
      </w:r>
    </w:p>
    <w:p w:rsidR="007E400A" w:rsidRPr="00403EFE" w:rsidRDefault="007E400A" w:rsidP="007E400A">
      <w:pPr>
        <w:spacing w:after="0" w:line="480" w:lineRule="atLeast"/>
        <w:ind w:left="1080" w:right="404" w:hanging="1080"/>
        <w:rPr>
          <w:rFonts w:eastAsia="Times New Roman" w:cstheme="minorHAnsi"/>
        </w:rPr>
      </w:pPr>
      <w:r w:rsidRPr="00403EFE">
        <w:rPr>
          <w:rFonts w:eastAsia="Times New Roman" w:cstheme="minorHAnsi"/>
        </w:rPr>
        <w:t>This process is called </w:t>
      </w:r>
      <w:r w:rsidRPr="00403EFE">
        <w:rPr>
          <w:rFonts w:eastAsia="Times New Roman" w:cstheme="minorHAnsi"/>
          <w:b/>
          <w:bCs/>
        </w:rPr>
        <w:t>discounting, </w:t>
      </w:r>
      <w:r w:rsidRPr="00403EFE">
        <w:rPr>
          <w:rFonts w:eastAsia="Times New Roman" w:cstheme="minorHAnsi"/>
        </w:rPr>
        <w:t>and the interest rate </w:t>
      </w:r>
      <w:proofErr w:type="spellStart"/>
      <w:r w:rsidRPr="00403EFE">
        <w:rPr>
          <w:rFonts w:eastAsia="Times New Roman" w:cstheme="minorHAnsi"/>
          <w:i/>
          <w:iCs/>
        </w:rPr>
        <w:t>i</w:t>
      </w:r>
      <w:proofErr w:type="spellEnd"/>
      <w:r w:rsidRPr="00403EFE">
        <w:rPr>
          <w:rFonts w:eastAsia="Times New Roman" w:cstheme="minorHAnsi"/>
        </w:rPr>
        <w:t> is known as the </w:t>
      </w:r>
      <w:r w:rsidRPr="00403EFE">
        <w:rPr>
          <w:rFonts w:eastAsia="Times New Roman" w:cstheme="minorHAnsi"/>
          <w:b/>
          <w:bCs/>
        </w:rPr>
        <w:t>discount rate.</w:t>
      </w:r>
    </w:p>
    <w:p w:rsidR="007E400A" w:rsidRPr="00403EFE" w:rsidRDefault="007E400A" w:rsidP="00403EFE">
      <w:pPr>
        <w:spacing w:after="0" w:line="480" w:lineRule="atLeast"/>
        <w:ind w:right="404"/>
        <w:rPr>
          <w:rFonts w:eastAsia="Times New Roman" w:cstheme="minorHAnsi"/>
        </w:rPr>
      </w:pPr>
      <w:r w:rsidRPr="00403EFE">
        <w:rPr>
          <w:rFonts w:eastAsia="Times New Roman" w:cstheme="minorHAnsi"/>
        </w:rPr>
        <w:t>The </w:t>
      </w:r>
      <w:r w:rsidRPr="00403EFE">
        <w:rPr>
          <w:rFonts w:eastAsia="Times New Roman" w:cstheme="minorHAnsi"/>
          <w:b/>
          <w:bCs/>
        </w:rPr>
        <w:t>present value (PV) </w:t>
      </w:r>
      <w:r w:rsidRPr="00403EFE">
        <w:rPr>
          <w:rFonts w:eastAsia="Times New Roman" w:cstheme="minorHAnsi"/>
        </w:rPr>
        <w:t>is often called the </w:t>
      </w:r>
      <w:r w:rsidRPr="00403EFE">
        <w:rPr>
          <w:rFonts w:eastAsia="Times New Roman" w:cstheme="minorHAnsi"/>
          <w:i/>
          <w:iCs/>
        </w:rPr>
        <w:t>discounted value of future cash payments</w:t>
      </w:r>
      <w:r w:rsidRPr="00403EFE">
        <w:rPr>
          <w:rFonts w:eastAsia="Times New Roman" w:cstheme="minorHAnsi"/>
          <w:b/>
          <w:bCs/>
        </w:rPr>
        <w:t>.</w:t>
      </w:r>
    </w:p>
    <w:p w:rsidR="007E400A" w:rsidRDefault="007E400A" w:rsidP="007E400A">
      <w:pPr>
        <w:spacing w:after="0" w:line="480" w:lineRule="atLeast"/>
        <w:ind w:left="1080" w:right="404" w:hanging="1080"/>
        <w:rPr>
          <w:rFonts w:eastAsia="Times New Roman" w:cstheme="minorHAnsi"/>
          <w:i/>
          <w:iCs/>
        </w:rPr>
      </w:pPr>
      <w:r w:rsidRPr="00403EFE">
        <w:rPr>
          <w:rFonts w:eastAsia="Times New Roman" w:cstheme="minorHAnsi"/>
        </w:rPr>
        <w:t>The </w:t>
      </w:r>
      <w:r w:rsidRPr="00403EFE">
        <w:rPr>
          <w:rFonts w:eastAsia="Times New Roman" w:cstheme="minorHAnsi"/>
          <w:i/>
          <w:iCs/>
        </w:rPr>
        <w:t>present value factor</w:t>
      </w:r>
      <w:r w:rsidRPr="00403EFE">
        <w:rPr>
          <w:rFonts w:eastAsia="Times New Roman" w:cstheme="minorHAnsi"/>
        </w:rPr>
        <w:t> is more commonly called the </w:t>
      </w:r>
      <w:r w:rsidRPr="00403EFE">
        <w:rPr>
          <w:rFonts w:eastAsia="Times New Roman" w:cstheme="minorHAnsi"/>
          <w:i/>
          <w:iCs/>
        </w:rPr>
        <w:t>discount factor.</w:t>
      </w:r>
    </w:p>
    <w:p w:rsidR="00971B84" w:rsidRPr="00403EFE" w:rsidRDefault="00971B84" w:rsidP="00971B84">
      <w:pPr>
        <w:spacing w:after="0" w:line="240" w:lineRule="auto"/>
        <w:ind w:left="1080" w:right="403" w:hanging="1080"/>
        <w:rPr>
          <w:rFonts w:eastAsia="Times New Roman" w:cstheme="minorHAnsi"/>
        </w:rPr>
      </w:pPr>
    </w:p>
    <w:p w:rsidR="007E400A" w:rsidRPr="00403EFE" w:rsidRDefault="007E400A" w:rsidP="00971B84">
      <w:pPr>
        <w:spacing w:after="0" w:line="240" w:lineRule="auto"/>
        <w:ind w:right="403"/>
        <w:rPr>
          <w:rFonts w:eastAsia="Times New Roman" w:cstheme="minorHAnsi"/>
        </w:rPr>
      </w:pPr>
      <w:r w:rsidRPr="00403EFE">
        <w:rPr>
          <w:rFonts w:eastAsia="Times New Roman" w:cstheme="minorHAnsi"/>
        </w:rPr>
        <w:t>The Present Value Equation gives us the general equation to find the present value after any number of periods.</w:t>
      </w:r>
    </w:p>
    <w:p w:rsidR="007E400A" w:rsidRPr="00403EFE" w:rsidRDefault="007E400A" w:rsidP="007E400A">
      <w:pPr>
        <w:spacing w:after="0" w:line="480" w:lineRule="atLeast"/>
        <w:ind w:left="1080" w:right="404" w:hanging="1080"/>
        <w:rPr>
          <w:rFonts w:eastAsia="Times New Roman" w:cstheme="minorHAnsi"/>
        </w:rPr>
      </w:pPr>
      <w:r w:rsidRPr="00403EFE">
        <w:rPr>
          <w:rFonts w:eastAsia="Times New Roman" w:cstheme="minorHAnsi"/>
        </w:rPr>
        <w:t>PV=</w:t>
      </w:r>
      <w:proofErr w:type="spellStart"/>
      <w:r w:rsidRPr="00403EFE">
        <w:rPr>
          <w:rFonts w:eastAsia="Times New Roman" w:cstheme="minorHAnsi"/>
        </w:rPr>
        <w:t>FV</w:t>
      </w:r>
      <w:r w:rsidRPr="00403EFE">
        <w:rPr>
          <w:rFonts w:eastAsia="Times New Roman" w:cstheme="minorHAnsi"/>
          <w:vertAlign w:val="superscript"/>
        </w:rPr>
        <w:t>n</w:t>
      </w:r>
      <w:proofErr w:type="spellEnd"/>
      <w:r w:rsidRPr="00403EFE">
        <w:rPr>
          <w:rFonts w:eastAsia="Times New Roman" w:cstheme="minorHAnsi"/>
        </w:rPr>
        <w:t xml:space="preserve">/(1 + </w:t>
      </w:r>
      <w:proofErr w:type="spellStart"/>
      <w:r w:rsidRPr="00403EFE">
        <w:rPr>
          <w:rFonts w:eastAsia="Times New Roman" w:cstheme="minorHAnsi"/>
        </w:rPr>
        <w:t>i</w:t>
      </w:r>
      <w:proofErr w:type="spellEnd"/>
      <w:r w:rsidRPr="00403EFE">
        <w:rPr>
          <w:rFonts w:eastAsia="Times New Roman" w:cstheme="minorHAnsi"/>
        </w:rPr>
        <w:t>)</w:t>
      </w:r>
      <w:r w:rsidRPr="00403EFE">
        <w:rPr>
          <w:rFonts w:eastAsia="Times New Roman" w:cstheme="minorHAnsi"/>
          <w:vertAlign w:val="superscript"/>
        </w:rPr>
        <w:t>n</w:t>
      </w:r>
    </w:p>
    <w:p w:rsidR="007E400A" w:rsidRPr="00403EFE" w:rsidRDefault="007E400A" w:rsidP="007E400A">
      <w:pPr>
        <w:spacing w:after="0" w:line="480" w:lineRule="atLeast"/>
        <w:ind w:left="1080" w:right="404" w:hanging="1080"/>
        <w:rPr>
          <w:rFonts w:eastAsia="Times New Roman" w:cstheme="minorHAnsi"/>
        </w:rPr>
      </w:pPr>
      <w:r w:rsidRPr="00403EFE">
        <w:rPr>
          <w:rFonts w:eastAsia="Times New Roman" w:cstheme="minorHAnsi"/>
        </w:rPr>
        <w:t>Where PV = the value today (t = 0) of a cash flow</w:t>
      </w:r>
    </w:p>
    <w:p w:rsidR="007E400A" w:rsidRPr="00403EFE" w:rsidRDefault="007E400A" w:rsidP="007E400A">
      <w:pPr>
        <w:spacing w:after="0" w:line="480" w:lineRule="atLeast"/>
        <w:ind w:left="1080" w:right="404" w:hanging="1080"/>
        <w:rPr>
          <w:rFonts w:eastAsia="Times New Roman" w:cstheme="minorHAnsi"/>
        </w:rPr>
      </w:pPr>
      <w:proofErr w:type="spellStart"/>
      <w:r w:rsidRPr="00403EFE">
        <w:rPr>
          <w:rFonts w:eastAsia="Times New Roman" w:cstheme="minorHAnsi"/>
        </w:rPr>
        <w:t>FV</w:t>
      </w:r>
      <w:r w:rsidRPr="00403EFE">
        <w:rPr>
          <w:rFonts w:eastAsia="Times New Roman" w:cstheme="minorHAnsi"/>
          <w:vertAlign w:val="subscript"/>
        </w:rPr>
        <w:t>n</w:t>
      </w:r>
      <w:proofErr w:type="spellEnd"/>
      <w:r w:rsidRPr="00403EFE">
        <w:rPr>
          <w:rFonts w:eastAsia="Times New Roman" w:cstheme="minorHAnsi"/>
          <w:vertAlign w:val="subscript"/>
        </w:rPr>
        <w:t xml:space="preserve"> </w:t>
      </w:r>
      <w:r w:rsidRPr="00403EFE">
        <w:rPr>
          <w:rFonts w:eastAsia="Times New Roman" w:cstheme="minorHAnsi"/>
        </w:rPr>
        <w:t>=the future value at the end of period n</w:t>
      </w:r>
    </w:p>
    <w:p w:rsidR="007E400A" w:rsidRPr="00403EFE" w:rsidRDefault="007E400A" w:rsidP="007E400A">
      <w:pPr>
        <w:spacing w:after="0" w:line="480" w:lineRule="atLeast"/>
        <w:ind w:left="1080" w:right="404" w:hanging="1080"/>
        <w:rPr>
          <w:rFonts w:eastAsia="Times New Roman" w:cstheme="minorHAnsi"/>
        </w:rPr>
      </w:pPr>
      <w:r w:rsidRPr="00403EFE">
        <w:rPr>
          <w:rFonts w:eastAsia="Times New Roman" w:cstheme="minorHAnsi"/>
        </w:rPr>
        <w:lastRenderedPageBreak/>
        <w:t>“</w:t>
      </w:r>
      <w:proofErr w:type="spellStart"/>
      <w:r w:rsidRPr="00403EFE">
        <w:rPr>
          <w:rFonts w:eastAsia="Times New Roman" w:cstheme="minorHAnsi"/>
        </w:rPr>
        <w:t>i</w:t>
      </w:r>
      <w:proofErr w:type="spellEnd"/>
      <w:r w:rsidRPr="00403EFE">
        <w:rPr>
          <w:rFonts w:eastAsia="Times New Roman" w:cstheme="minorHAnsi"/>
        </w:rPr>
        <w:t>” is equal to the discount rate, which is the interest rate per period</w:t>
      </w:r>
    </w:p>
    <w:p w:rsidR="007E400A" w:rsidRDefault="007E400A" w:rsidP="00403EFE">
      <w:pPr>
        <w:spacing w:after="0" w:line="480" w:lineRule="atLeast"/>
        <w:ind w:right="404"/>
        <w:rPr>
          <w:rFonts w:eastAsia="Times New Roman" w:cstheme="minorHAnsi"/>
        </w:rPr>
      </w:pPr>
      <w:r w:rsidRPr="00403EFE">
        <w:rPr>
          <w:rFonts w:eastAsia="Times New Roman" w:cstheme="minorHAnsi"/>
        </w:rPr>
        <w:t>n  = the number of periods, which can be years, quarters, months, days or some other unit of time</w:t>
      </w:r>
    </w:p>
    <w:p w:rsidR="00971B84" w:rsidRPr="00403EFE" w:rsidRDefault="00971B84" w:rsidP="00971B84">
      <w:pPr>
        <w:spacing w:after="0" w:line="240" w:lineRule="auto"/>
        <w:ind w:right="403"/>
        <w:rPr>
          <w:rFonts w:eastAsia="Times New Roman" w:cstheme="minorHAnsi"/>
        </w:rPr>
      </w:pPr>
    </w:p>
    <w:p w:rsidR="007E400A" w:rsidRDefault="007E400A" w:rsidP="00971B84">
      <w:pPr>
        <w:spacing w:after="0" w:line="240" w:lineRule="auto"/>
        <w:ind w:right="403"/>
        <w:rPr>
          <w:rFonts w:eastAsia="Times New Roman" w:cstheme="minorHAnsi"/>
        </w:rPr>
      </w:pPr>
      <w:r w:rsidRPr="00403EFE">
        <w:rPr>
          <w:rFonts w:eastAsia="Times New Roman" w:cstheme="minorHAnsi"/>
        </w:rPr>
        <w:t>The further in the future a dollar will be received, the less it is worth today.</w:t>
      </w:r>
      <w:r w:rsidR="00C944E0" w:rsidRPr="00403EFE">
        <w:rPr>
          <w:rFonts w:eastAsia="Times New Roman" w:cstheme="minorHAnsi"/>
        </w:rPr>
        <w:t xml:space="preserve"> (Caveat: this may be erroneous…..prudence urges empirical assessment)</w:t>
      </w:r>
    </w:p>
    <w:p w:rsidR="00971B84" w:rsidRPr="00403EFE" w:rsidRDefault="00971B84" w:rsidP="00971B84">
      <w:pPr>
        <w:spacing w:after="0" w:line="240" w:lineRule="auto"/>
        <w:ind w:right="403"/>
        <w:rPr>
          <w:rFonts w:eastAsia="Times New Roman" w:cstheme="minorHAnsi"/>
        </w:rPr>
      </w:pPr>
    </w:p>
    <w:p w:rsidR="007E400A" w:rsidRPr="00403EFE" w:rsidRDefault="007E400A" w:rsidP="00971B84">
      <w:pPr>
        <w:spacing w:after="0" w:line="240" w:lineRule="auto"/>
        <w:ind w:right="403"/>
        <w:rPr>
          <w:rFonts w:eastAsia="Times New Roman" w:cstheme="minorHAnsi"/>
        </w:rPr>
      </w:pPr>
      <w:r w:rsidRPr="00403EFE">
        <w:rPr>
          <w:rFonts w:eastAsia="Times New Roman" w:cstheme="minorHAnsi"/>
        </w:rPr>
        <w:t>The higher the discount rate, the lower the present value of a dollar.</w:t>
      </w:r>
      <w:r w:rsidR="00C944E0" w:rsidRPr="00403EFE">
        <w:rPr>
          <w:rFonts w:eastAsia="Times New Roman" w:cstheme="minorHAnsi"/>
        </w:rPr>
        <w:t xml:space="preserve"> (In our example above, attorney’s for insurance companies argue the higher rates possible. In addition, pension plan administrators and advisors have been accused of allegedly “goosing” or toying with unrealistic discount rates to maximize apparent current cash on hand. )</w:t>
      </w:r>
    </w:p>
    <w:p w:rsidR="007E400A" w:rsidRPr="00403EFE" w:rsidRDefault="007E400A" w:rsidP="007E400A">
      <w:pPr>
        <w:spacing w:before="100" w:beforeAutospacing="1" w:after="100" w:afterAutospacing="1" w:line="480" w:lineRule="atLeast"/>
        <w:ind w:right="404"/>
        <w:rPr>
          <w:rFonts w:eastAsia="Times New Roman" w:cstheme="minorHAnsi"/>
          <w:color w:val="000000" w:themeColor="text1"/>
          <w:u w:val="single"/>
        </w:rPr>
      </w:pPr>
      <w:r w:rsidRPr="00403EFE">
        <w:rPr>
          <w:rFonts w:eastAsia="Times New Roman" w:cstheme="minorHAnsi"/>
          <w:b/>
          <w:bCs/>
          <w:color w:val="000000" w:themeColor="text1"/>
          <w:u w:val="single"/>
        </w:rPr>
        <w:t>Additional Concepts and Applications</w:t>
      </w:r>
    </w:p>
    <w:p w:rsidR="007E400A" w:rsidRPr="00403EFE" w:rsidRDefault="007E400A" w:rsidP="007E400A">
      <w:pPr>
        <w:spacing w:after="0" w:line="480" w:lineRule="atLeast"/>
        <w:ind w:left="1440" w:right="404" w:hanging="1440"/>
        <w:rPr>
          <w:rFonts w:eastAsia="Times New Roman" w:cstheme="minorHAnsi"/>
          <w:color w:val="000000" w:themeColor="text1"/>
        </w:rPr>
      </w:pPr>
      <w:r w:rsidRPr="00403EFE">
        <w:rPr>
          <w:rFonts w:eastAsia="Times New Roman" w:cstheme="minorHAnsi"/>
          <w:b/>
          <w:bCs/>
          <w:iCs/>
          <w:color w:val="000000" w:themeColor="text1"/>
        </w:rPr>
        <w:t>A.</w:t>
      </w:r>
      <w:r w:rsidRPr="00403EFE">
        <w:rPr>
          <w:rFonts w:eastAsia="Times New Roman" w:cstheme="minorHAnsi"/>
          <w:color w:val="000000" w:themeColor="text1"/>
        </w:rPr>
        <w:t>                 </w:t>
      </w:r>
      <w:r w:rsidRPr="00403EFE">
        <w:rPr>
          <w:rFonts w:eastAsia="Times New Roman" w:cstheme="minorHAnsi"/>
          <w:b/>
          <w:bCs/>
          <w:iCs/>
          <w:color w:val="000000" w:themeColor="text1"/>
        </w:rPr>
        <w:t>Finding the Interest Rate</w:t>
      </w:r>
    </w:p>
    <w:p w:rsidR="007E400A" w:rsidRDefault="007E400A" w:rsidP="00971B84">
      <w:pPr>
        <w:spacing w:after="0" w:line="240" w:lineRule="auto"/>
        <w:ind w:right="404"/>
        <w:rPr>
          <w:rFonts w:eastAsia="Times New Roman" w:cstheme="minorHAnsi"/>
        </w:rPr>
      </w:pPr>
      <w:r w:rsidRPr="00403EFE">
        <w:rPr>
          <w:rFonts w:eastAsia="Times New Roman" w:cstheme="minorHAnsi"/>
        </w:rPr>
        <w:t>In Finance, a number of situations will require you to determine the interest rate (or discount rate) for a given stream of future cash flows.</w:t>
      </w:r>
    </w:p>
    <w:p w:rsidR="00403EFE" w:rsidRPr="00403EFE" w:rsidRDefault="00403EFE" w:rsidP="00971B84">
      <w:pPr>
        <w:spacing w:after="0" w:line="240" w:lineRule="auto"/>
        <w:ind w:right="403"/>
        <w:rPr>
          <w:rFonts w:eastAsia="Times New Roman" w:cstheme="minorHAnsi"/>
        </w:rPr>
      </w:pPr>
    </w:p>
    <w:p w:rsidR="007E400A" w:rsidRPr="00403EFE" w:rsidRDefault="007E400A" w:rsidP="00403EFE">
      <w:pPr>
        <w:spacing w:after="0" w:line="480" w:lineRule="atLeast"/>
        <w:ind w:right="404"/>
        <w:rPr>
          <w:rFonts w:eastAsia="Times New Roman" w:cstheme="minorHAnsi"/>
        </w:rPr>
      </w:pPr>
      <w:r w:rsidRPr="00403EFE">
        <w:rPr>
          <w:rFonts w:eastAsia="Times New Roman" w:cstheme="minorHAnsi"/>
        </w:rPr>
        <w:t>For an individual investor or a firm, it may be necessary to determine:</w:t>
      </w:r>
    </w:p>
    <w:p w:rsidR="00403EFE" w:rsidRPr="00403EFE" w:rsidRDefault="007E400A" w:rsidP="00403EFE">
      <w:pPr>
        <w:pStyle w:val="ListParagraph"/>
        <w:numPr>
          <w:ilvl w:val="0"/>
          <w:numId w:val="3"/>
        </w:numPr>
        <w:spacing w:after="0" w:line="480" w:lineRule="atLeast"/>
        <w:ind w:right="404"/>
        <w:rPr>
          <w:rFonts w:eastAsia="Times New Roman" w:cstheme="minorHAnsi"/>
        </w:rPr>
      </w:pPr>
      <w:r w:rsidRPr="00403EFE">
        <w:rPr>
          <w:rFonts w:eastAsia="Times New Roman" w:cstheme="minorHAnsi"/>
        </w:rPr>
        <w:t>the return on an investment.</w:t>
      </w:r>
    </w:p>
    <w:p w:rsidR="007E400A" w:rsidRPr="00403EFE" w:rsidRDefault="007E400A" w:rsidP="00403EFE">
      <w:pPr>
        <w:pStyle w:val="ListParagraph"/>
        <w:numPr>
          <w:ilvl w:val="0"/>
          <w:numId w:val="3"/>
        </w:numPr>
        <w:spacing w:after="0" w:line="480" w:lineRule="atLeast"/>
        <w:ind w:right="404"/>
        <w:rPr>
          <w:rFonts w:eastAsia="Times New Roman" w:cstheme="minorHAnsi"/>
        </w:rPr>
      </w:pPr>
      <w:r w:rsidRPr="00403EFE">
        <w:rPr>
          <w:rFonts w:eastAsia="Times New Roman" w:cstheme="minorHAnsi"/>
        </w:rPr>
        <w:t>the interest rate on a loan</w:t>
      </w:r>
    </w:p>
    <w:p w:rsidR="007E400A" w:rsidRDefault="007E400A" w:rsidP="00971B84">
      <w:pPr>
        <w:pStyle w:val="ListParagraph"/>
        <w:numPr>
          <w:ilvl w:val="0"/>
          <w:numId w:val="3"/>
        </w:numPr>
        <w:spacing w:after="0" w:line="480" w:lineRule="atLeast"/>
        <w:ind w:right="404"/>
        <w:rPr>
          <w:rFonts w:eastAsia="Times New Roman" w:cstheme="minorHAnsi"/>
        </w:rPr>
      </w:pPr>
      <w:r w:rsidRPr="00403EFE">
        <w:rPr>
          <w:rFonts w:eastAsia="Times New Roman" w:cstheme="minorHAnsi"/>
        </w:rPr>
        <w:t>a growth rate.</w:t>
      </w:r>
    </w:p>
    <w:p w:rsidR="00971B84" w:rsidRPr="00971B84" w:rsidRDefault="00971B84" w:rsidP="00971B84">
      <w:pPr>
        <w:pStyle w:val="ListParagraph"/>
        <w:spacing w:after="0" w:line="480" w:lineRule="atLeast"/>
        <w:ind w:right="404"/>
        <w:rPr>
          <w:rFonts w:eastAsia="Times New Roman" w:cstheme="minorHAnsi"/>
        </w:rPr>
      </w:pPr>
    </w:p>
    <w:p w:rsidR="007E400A" w:rsidRPr="00403EFE" w:rsidRDefault="007E400A" w:rsidP="007E400A">
      <w:pPr>
        <w:spacing w:after="0" w:line="480" w:lineRule="atLeast"/>
        <w:ind w:left="1440" w:right="404" w:hanging="1440"/>
        <w:rPr>
          <w:rFonts w:eastAsia="Times New Roman" w:cstheme="minorHAnsi"/>
          <w:color w:val="000000" w:themeColor="text1"/>
        </w:rPr>
      </w:pPr>
      <w:r w:rsidRPr="00403EFE">
        <w:rPr>
          <w:rFonts w:eastAsia="Times New Roman" w:cstheme="minorHAnsi"/>
          <w:b/>
          <w:bCs/>
          <w:iCs/>
          <w:color w:val="000000" w:themeColor="text1"/>
        </w:rPr>
        <w:t>B.</w:t>
      </w:r>
      <w:r w:rsidRPr="00403EFE">
        <w:rPr>
          <w:rFonts w:eastAsia="Times New Roman" w:cstheme="minorHAnsi"/>
          <w:color w:val="000000" w:themeColor="text1"/>
        </w:rPr>
        <w:t>                 </w:t>
      </w:r>
      <w:r w:rsidRPr="00403EFE">
        <w:rPr>
          <w:rFonts w:eastAsia="Times New Roman" w:cstheme="minorHAnsi"/>
          <w:b/>
          <w:bCs/>
          <w:iCs/>
          <w:color w:val="000000" w:themeColor="text1"/>
        </w:rPr>
        <w:t>The Rule of 72</w:t>
      </w:r>
    </w:p>
    <w:p w:rsidR="007E400A" w:rsidRDefault="007E400A" w:rsidP="00403EFE">
      <w:pPr>
        <w:spacing w:after="0" w:line="480" w:lineRule="atLeast"/>
        <w:ind w:right="404"/>
        <w:rPr>
          <w:rFonts w:eastAsia="Times New Roman" w:cstheme="minorHAnsi"/>
        </w:rPr>
      </w:pPr>
      <w:r w:rsidRPr="00403EFE">
        <w:rPr>
          <w:rFonts w:eastAsia="Times New Roman" w:cstheme="minorHAnsi"/>
        </w:rPr>
        <w:t>People use rules of thumb to approximate difficult present value calculations.</w:t>
      </w:r>
    </w:p>
    <w:p w:rsidR="00971B84" w:rsidRPr="00403EFE" w:rsidRDefault="00971B84" w:rsidP="00971B84">
      <w:pPr>
        <w:spacing w:after="0" w:line="240" w:lineRule="auto"/>
        <w:ind w:right="403"/>
        <w:rPr>
          <w:rFonts w:eastAsia="Times New Roman" w:cstheme="minorHAnsi"/>
        </w:rPr>
      </w:pPr>
    </w:p>
    <w:p w:rsidR="007E400A" w:rsidRDefault="007E400A" w:rsidP="00971B84">
      <w:pPr>
        <w:spacing w:after="0" w:line="240" w:lineRule="auto"/>
        <w:ind w:right="403"/>
        <w:rPr>
          <w:rFonts w:eastAsia="Times New Roman" w:cstheme="minorHAnsi"/>
        </w:rPr>
      </w:pPr>
      <w:r w:rsidRPr="00403EFE">
        <w:rPr>
          <w:rFonts w:eastAsia="Times New Roman" w:cstheme="minorHAnsi"/>
        </w:rPr>
        <w:t>One such rule</w:t>
      </w:r>
      <w:r w:rsidR="00C944E0" w:rsidRPr="00403EFE">
        <w:rPr>
          <w:rFonts w:eastAsia="Times New Roman" w:cstheme="minorHAnsi"/>
        </w:rPr>
        <w:t xml:space="preserve"> of many year’s duration</w:t>
      </w:r>
      <w:r w:rsidRPr="00403EFE">
        <w:rPr>
          <w:rFonts w:eastAsia="Times New Roman" w:cstheme="minorHAnsi"/>
        </w:rPr>
        <w:t xml:space="preserve"> is the Rule of 72, which can be used to determine the amount of time it takes to double an investment.</w:t>
      </w:r>
    </w:p>
    <w:p w:rsidR="00403EFE" w:rsidRPr="00403EFE" w:rsidRDefault="00403EFE" w:rsidP="00403EFE">
      <w:pPr>
        <w:spacing w:after="0" w:line="240" w:lineRule="auto"/>
        <w:ind w:right="403"/>
        <w:rPr>
          <w:rFonts w:eastAsia="Times New Roman" w:cstheme="minorHAnsi"/>
        </w:rPr>
      </w:pPr>
    </w:p>
    <w:p w:rsidR="00403EFE" w:rsidRDefault="007E400A" w:rsidP="00971B84">
      <w:pPr>
        <w:spacing w:after="0" w:line="240" w:lineRule="auto"/>
        <w:ind w:right="403"/>
        <w:rPr>
          <w:rFonts w:eastAsia="Times New Roman" w:cstheme="minorHAnsi"/>
        </w:rPr>
      </w:pPr>
      <w:r w:rsidRPr="00403EFE">
        <w:rPr>
          <w:rFonts w:eastAsia="Times New Roman" w:cstheme="minorHAnsi"/>
        </w:rPr>
        <w:t>The </w:t>
      </w:r>
      <w:r w:rsidRPr="00403EFE">
        <w:rPr>
          <w:rFonts w:eastAsia="Times New Roman" w:cstheme="minorHAnsi"/>
          <w:b/>
          <w:bCs/>
        </w:rPr>
        <w:t>Rule of 72</w:t>
      </w:r>
      <w:r w:rsidRPr="00403EFE">
        <w:rPr>
          <w:rFonts w:eastAsia="Times New Roman" w:cstheme="minorHAnsi"/>
        </w:rPr>
        <w:t> says that the time to double your money (TDM) approximately equals 72/</w:t>
      </w:r>
      <w:proofErr w:type="spellStart"/>
      <w:r w:rsidRPr="00403EFE">
        <w:rPr>
          <w:rFonts w:eastAsia="Times New Roman" w:cstheme="minorHAnsi"/>
          <w:i/>
          <w:iCs/>
        </w:rPr>
        <w:t>i</w:t>
      </w:r>
      <w:proofErr w:type="spellEnd"/>
      <w:r w:rsidRPr="00403EFE">
        <w:rPr>
          <w:rFonts w:eastAsia="Times New Roman" w:cstheme="minorHAnsi"/>
        </w:rPr>
        <w:t>, where </w:t>
      </w:r>
      <w:proofErr w:type="spellStart"/>
      <w:r w:rsidRPr="00403EFE">
        <w:rPr>
          <w:rFonts w:eastAsia="Times New Roman" w:cstheme="minorHAnsi"/>
          <w:i/>
          <w:iCs/>
        </w:rPr>
        <w:t>i</w:t>
      </w:r>
      <w:proofErr w:type="spellEnd"/>
      <w:r w:rsidRPr="00403EFE">
        <w:rPr>
          <w:rFonts w:eastAsia="Times New Roman" w:cstheme="minorHAnsi"/>
        </w:rPr>
        <w:t> is expressed as a percentage return per period. For example, if the return is 10 per year, then time to double would be 7.2 years. If return is 8% per six-months, then time to double would be 72/8 = 9 six-month periods etc.</w:t>
      </w:r>
    </w:p>
    <w:p w:rsidR="00403EFE" w:rsidRDefault="00403EFE" w:rsidP="00403EFE">
      <w:pPr>
        <w:spacing w:after="0" w:line="240" w:lineRule="auto"/>
        <w:ind w:right="403"/>
        <w:rPr>
          <w:rFonts w:eastAsia="Times New Roman" w:cstheme="minorHAnsi"/>
        </w:rPr>
      </w:pPr>
    </w:p>
    <w:p w:rsidR="007E400A" w:rsidRDefault="007E400A" w:rsidP="00971B84">
      <w:pPr>
        <w:spacing w:after="0" w:line="240" w:lineRule="auto"/>
        <w:ind w:right="403"/>
        <w:rPr>
          <w:rFonts w:eastAsia="Times New Roman" w:cstheme="minorHAnsi"/>
        </w:rPr>
      </w:pPr>
      <w:r w:rsidRPr="00403EFE">
        <w:rPr>
          <w:rFonts w:eastAsia="Times New Roman" w:cstheme="minorHAnsi"/>
        </w:rPr>
        <w:t>The rule is fairly accurate for interest</w:t>
      </w:r>
      <w:r w:rsidR="00254837" w:rsidRPr="00403EFE">
        <w:rPr>
          <w:rFonts w:eastAsia="Times New Roman" w:cstheme="minorHAnsi"/>
        </w:rPr>
        <w:t xml:space="preserve"> rates between 5 and 20 percent. Many web sites provide instant calculations based upon many metrics and assumptions. </w:t>
      </w:r>
      <w:r w:rsidRPr="00403EFE">
        <w:rPr>
          <w:rFonts w:eastAsia="Times New Roman" w:cstheme="minorHAnsi"/>
        </w:rPr>
        <w:t> </w:t>
      </w:r>
    </w:p>
    <w:p w:rsidR="00403EFE" w:rsidRPr="00403EFE" w:rsidRDefault="00403EFE" w:rsidP="00403EFE">
      <w:pPr>
        <w:spacing w:after="0" w:line="480" w:lineRule="atLeast"/>
        <w:ind w:right="404"/>
        <w:rPr>
          <w:rFonts w:eastAsia="Times New Roman" w:cstheme="minorHAnsi"/>
        </w:rPr>
      </w:pPr>
    </w:p>
    <w:p w:rsidR="007E400A" w:rsidRDefault="007E400A" w:rsidP="007E400A">
      <w:pPr>
        <w:spacing w:after="0" w:line="480" w:lineRule="atLeast"/>
        <w:ind w:left="1440" w:right="404" w:hanging="1440"/>
        <w:rPr>
          <w:rFonts w:eastAsia="Times New Roman" w:cstheme="minorHAnsi"/>
          <w:b/>
          <w:bCs/>
          <w:iCs/>
          <w:color w:val="000000" w:themeColor="text1"/>
        </w:rPr>
      </w:pPr>
      <w:r w:rsidRPr="00403EFE">
        <w:rPr>
          <w:rFonts w:eastAsia="Times New Roman" w:cstheme="minorHAnsi"/>
          <w:b/>
          <w:bCs/>
          <w:iCs/>
          <w:color w:val="000000" w:themeColor="text1"/>
        </w:rPr>
        <w:t>C.</w:t>
      </w:r>
      <w:r w:rsidRPr="00403EFE">
        <w:rPr>
          <w:rFonts w:eastAsia="Times New Roman" w:cstheme="minorHAnsi"/>
          <w:color w:val="000000" w:themeColor="text1"/>
        </w:rPr>
        <w:t>                 </w:t>
      </w:r>
      <w:r w:rsidRPr="00403EFE">
        <w:rPr>
          <w:rFonts w:eastAsia="Times New Roman" w:cstheme="minorHAnsi"/>
          <w:b/>
          <w:bCs/>
          <w:iCs/>
          <w:color w:val="000000" w:themeColor="text1"/>
        </w:rPr>
        <w:t>Compound Growth Rates</w:t>
      </w:r>
    </w:p>
    <w:p w:rsidR="007E400A" w:rsidRDefault="007E400A" w:rsidP="00971B84">
      <w:pPr>
        <w:spacing w:after="0" w:line="240" w:lineRule="auto"/>
        <w:ind w:right="404"/>
        <w:rPr>
          <w:rFonts w:eastAsia="Times New Roman" w:cstheme="minorHAnsi"/>
        </w:rPr>
      </w:pPr>
      <w:r w:rsidRPr="00403EFE">
        <w:rPr>
          <w:rFonts w:eastAsia="Times New Roman" w:cstheme="minorHAnsi"/>
        </w:rPr>
        <w:lastRenderedPageBreak/>
        <w:t>Compound growth occurs when the initial value of a number increases or decreases each period by the factor (1 + growth rate).</w:t>
      </w:r>
    </w:p>
    <w:p w:rsidR="00403EFE" w:rsidRPr="00403EFE" w:rsidRDefault="00403EFE" w:rsidP="00971B84">
      <w:pPr>
        <w:spacing w:after="0" w:line="240" w:lineRule="auto"/>
        <w:ind w:right="403"/>
        <w:rPr>
          <w:rFonts w:eastAsia="Times New Roman" w:cstheme="minorHAnsi"/>
        </w:rPr>
      </w:pPr>
    </w:p>
    <w:p w:rsidR="007E400A" w:rsidRPr="00403EFE" w:rsidRDefault="007E400A" w:rsidP="00971B84">
      <w:pPr>
        <w:spacing w:after="0" w:line="240" w:lineRule="auto"/>
        <w:ind w:right="404"/>
        <w:rPr>
          <w:rFonts w:eastAsia="Times New Roman" w:cstheme="minorHAnsi"/>
        </w:rPr>
      </w:pPr>
      <w:r w:rsidRPr="00403EFE">
        <w:rPr>
          <w:rFonts w:eastAsia="Times New Roman" w:cstheme="minorHAnsi"/>
        </w:rPr>
        <w:t>Such changes over time include the population growth rate of a city, or the sales or earnings growth rate of a firm.</w:t>
      </w:r>
    </w:p>
    <w:p w:rsidR="007E400A" w:rsidRPr="004253F9" w:rsidRDefault="007E400A" w:rsidP="00971B84">
      <w:pPr>
        <w:spacing w:after="0" w:line="240" w:lineRule="auto"/>
        <w:ind w:left="720" w:right="404"/>
        <w:rPr>
          <w:rFonts w:ascii="Times New Roman" w:eastAsia="Times New Roman" w:hAnsi="Times New Roman" w:cs="Times New Roman"/>
          <w:sz w:val="24"/>
          <w:szCs w:val="24"/>
        </w:rPr>
      </w:pPr>
      <w:r w:rsidRPr="004253F9">
        <w:rPr>
          <w:rFonts w:ascii="Times New Roman" w:eastAsia="Times New Roman" w:hAnsi="Times New Roman" w:cs="Times New Roman"/>
          <w:sz w:val="24"/>
          <w:szCs w:val="24"/>
        </w:rPr>
        <w:t> </w:t>
      </w:r>
    </w:p>
    <w:p w:rsidR="007E400A" w:rsidRPr="004253F9" w:rsidRDefault="007E400A" w:rsidP="007E400A">
      <w:pPr>
        <w:spacing w:before="100" w:beforeAutospacing="1" w:after="100" w:afterAutospacing="1" w:line="480" w:lineRule="atLeast"/>
        <w:ind w:right="404"/>
        <w:rPr>
          <w:rFonts w:ascii="Times New Roman" w:eastAsia="Times New Roman" w:hAnsi="Times New Roman" w:cs="Times New Roman"/>
          <w:sz w:val="24"/>
          <w:szCs w:val="24"/>
        </w:rPr>
      </w:pPr>
      <w:r w:rsidRPr="004253F9">
        <w:rPr>
          <w:rFonts w:ascii="Times New Roman" w:eastAsia="Times New Roman" w:hAnsi="Times New Roman" w:cs="Times New Roman"/>
          <w:b/>
          <w:bCs/>
          <w:color w:val="003366"/>
          <w:sz w:val="32"/>
          <w:szCs w:val="32"/>
        </w:rPr>
        <w:t>Summary of Key Equations</w:t>
      </w:r>
    </w:p>
    <w:tbl>
      <w:tblPr>
        <w:tblpPr w:leftFromText="180" w:rightFromText="180" w:vertAnchor="text"/>
        <w:tblW w:w="5000" w:type="pct"/>
        <w:tblCellSpacing w:w="2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4"/>
        <w:gridCol w:w="4306"/>
        <w:gridCol w:w="3374"/>
      </w:tblGrid>
      <w:tr w:rsidR="007E400A" w:rsidRPr="004253F9" w:rsidTr="006C505A">
        <w:trPr>
          <w:trHeight w:val="830"/>
          <w:tblCellSpacing w:w="22" w:type="dxa"/>
        </w:trPr>
        <w:tc>
          <w:tcPr>
            <w:tcW w:w="119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7E400A" w:rsidRPr="00403EFE" w:rsidRDefault="007E400A" w:rsidP="006C505A">
            <w:pPr>
              <w:spacing w:before="100" w:beforeAutospacing="1" w:after="100" w:afterAutospacing="1" w:line="480" w:lineRule="atLeast"/>
              <w:ind w:right="404"/>
              <w:rPr>
                <w:rFonts w:ascii="Times New Roman" w:eastAsia="Times New Roman" w:hAnsi="Times New Roman" w:cs="Times New Roman"/>
                <w:color w:val="000000" w:themeColor="text1"/>
                <w:sz w:val="24"/>
                <w:szCs w:val="24"/>
              </w:rPr>
            </w:pPr>
            <w:r w:rsidRPr="00403EFE">
              <w:rPr>
                <w:rFonts w:ascii="Times New Roman" w:eastAsia="Times New Roman" w:hAnsi="Times New Roman" w:cs="Times New Roman"/>
                <w:b/>
                <w:bCs/>
                <w:color w:val="000000" w:themeColor="text1"/>
                <w:sz w:val="24"/>
                <w:szCs w:val="24"/>
              </w:rPr>
              <w:t>Equation</w:t>
            </w:r>
          </w:p>
        </w:tc>
        <w:tc>
          <w:tcPr>
            <w:tcW w:w="462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7E400A" w:rsidRPr="00403EFE" w:rsidRDefault="007E400A" w:rsidP="006C505A">
            <w:pPr>
              <w:spacing w:before="100" w:beforeAutospacing="1" w:after="100" w:afterAutospacing="1" w:line="480" w:lineRule="atLeast"/>
              <w:ind w:right="404"/>
              <w:rPr>
                <w:rFonts w:ascii="Times New Roman" w:eastAsia="Times New Roman" w:hAnsi="Times New Roman" w:cs="Times New Roman"/>
                <w:color w:val="000000" w:themeColor="text1"/>
                <w:sz w:val="24"/>
                <w:szCs w:val="24"/>
              </w:rPr>
            </w:pPr>
            <w:r w:rsidRPr="00403EFE">
              <w:rPr>
                <w:rFonts w:ascii="Times New Roman" w:eastAsia="Times New Roman" w:hAnsi="Times New Roman" w:cs="Times New Roman"/>
                <w:b/>
                <w:bCs/>
                <w:color w:val="000000" w:themeColor="text1"/>
                <w:sz w:val="24"/>
                <w:szCs w:val="24"/>
              </w:rPr>
              <w:t>Description</w:t>
            </w:r>
          </w:p>
        </w:tc>
        <w:tc>
          <w:tcPr>
            <w:tcW w:w="34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7E400A" w:rsidRPr="00403EFE" w:rsidRDefault="007E400A" w:rsidP="006C505A">
            <w:pPr>
              <w:spacing w:before="100" w:beforeAutospacing="1" w:after="100" w:afterAutospacing="1" w:line="480" w:lineRule="atLeast"/>
              <w:ind w:right="404"/>
              <w:rPr>
                <w:rFonts w:ascii="Times New Roman" w:eastAsia="Times New Roman" w:hAnsi="Times New Roman" w:cs="Times New Roman"/>
                <w:color w:val="000000" w:themeColor="text1"/>
                <w:sz w:val="24"/>
                <w:szCs w:val="24"/>
              </w:rPr>
            </w:pPr>
            <w:r w:rsidRPr="00403EFE">
              <w:rPr>
                <w:rFonts w:ascii="Times New Roman" w:eastAsia="Times New Roman" w:hAnsi="Times New Roman" w:cs="Times New Roman"/>
                <w:b/>
                <w:bCs/>
                <w:color w:val="000000" w:themeColor="text1"/>
                <w:sz w:val="24"/>
                <w:szCs w:val="24"/>
              </w:rPr>
              <w:t>Formula</w:t>
            </w:r>
          </w:p>
        </w:tc>
      </w:tr>
      <w:tr w:rsidR="007E400A" w:rsidRPr="004253F9" w:rsidTr="006C505A">
        <w:trPr>
          <w:tblCellSpacing w:w="22" w:type="dxa"/>
        </w:trPr>
        <w:tc>
          <w:tcPr>
            <w:tcW w:w="119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7E400A" w:rsidRPr="004253F9" w:rsidRDefault="007E400A" w:rsidP="006C505A">
            <w:pPr>
              <w:spacing w:before="100" w:beforeAutospacing="1" w:after="100" w:afterAutospacing="1" w:line="480" w:lineRule="atLeast"/>
              <w:ind w:right="404"/>
              <w:rPr>
                <w:rFonts w:ascii="Times New Roman" w:eastAsia="Times New Roman" w:hAnsi="Times New Roman" w:cs="Times New Roman"/>
                <w:sz w:val="24"/>
                <w:szCs w:val="24"/>
              </w:rPr>
            </w:pPr>
            <w:r w:rsidRPr="004253F9">
              <w:rPr>
                <w:rFonts w:ascii="Times New Roman" w:eastAsia="Times New Roman" w:hAnsi="Times New Roman" w:cs="Times New Roman"/>
                <w:b/>
                <w:bCs/>
                <w:color w:val="003366"/>
                <w:sz w:val="24"/>
                <w:szCs w:val="24"/>
              </w:rPr>
              <w:t>1</w:t>
            </w:r>
          </w:p>
        </w:tc>
        <w:tc>
          <w:tcPr>
            <w:tcW w:w="462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7E400A" w:rsidRPr="004253F9" w:rsidRDefault="007E400A" w:rsidP="006C505A">
            <w:pPr>
              <w:spacing w:before="100" w:beforeAutospacing="1" w:after="100" w:afterAutospacing="1" w:line="480" w:lineRule="atLeast"/>
              <w:ind w:right="404"/>
              <w:rPr>
                <w:rFonts w:ascii="Times New Roman" w:eastAsia="Times New Roman" w:hAnsi="Times New Roman" w:cs="Times New Roman"/>
                <w:sz w:val="24"/>
                <w:szCs w:val="24"/>
              </w:rPr>
            </w:pPr>
            <w:r w:rsidRPr="004253F9">
              <w:rPr>
                <w:rFonts w:ascii="Times New Roman" w:eastAsia="Times New Roman" w:hAnsi="Times New Roman" w:cs="Times New Roman"/>
                <w:sz w:val="24"/>
                <w:szCs w:val="24"/>
              </w:rPr>
              <w:t>Future value of an </w:t>
            </w:r>
            <w:r w:rsidRPr="004253F9">
              <w:rPr>
                <w:rFonts w:ascii="Times New Roman" w:eastAsia="Times New Roman" w:hAnsi="Times New Roman" w:cs="Times New Roman"/>
                <w:i/>
                <w:iCs/>
                <w:sz w:val="24"/>
                <w:szCs w:val="24"/>
              </w:rPr>
              <w:t>n</w:t>
            </w:r>
            <w:r w:rsidRPr="004253F9">
              <w:rPr>
                <w:rFonts w:ascii="Times New Roman" w:eastAsia="Times New Roman" w:hAnsi="Times New Roman" w:cs="Times New Roman"/>
                <w:sz w:val="24"/>
                <w:szCs w:val="24"/>
              </w:rPr>
              <w:t>-period investment with annual compounding</w:t>
            </w:r>
          </w:p>
        </w:tc>
        <w:tc>
          <w:tcPr>
            <w:tcW w:w="34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7E400A" w:rsidRPr="004253F9" w:rsidRDefault="007E400A" w:rsidP="006C505A">
            <w:pPr>
              <w:spacing w:before="100" w:beforeAutospacing="1" w:after="100" w:afterAutospacing="1" w:line="480" w:lineRule="atLeast"/>
              <w:ind w:right="404"/>
              <w:rPr>
                <w:rFonts w:ascii="Times New Roman" w:eastAsia="Times New Roman" w:hAnsi="Times New Roman" w:cs="Times New Roman"/>
                <w:sz w:val="24"/>
                <w:szCs w:val="24"/>
              </w:rPr>
            </w:pPr>
            <w:proofErr w:type="spellStart"/>
            <w:r w:rsidRPr="004253F9">
              <w:rPr>
                <w:rFonts w:ascii="Times New Roman" w:eastAsia="Times New Roman" w:hAnsi="Times New Roman" w:cs="Times New Roman"/>
                <w:sz w:val="24"/>
                <w:szCs w:val="24"/>
              </w:rPr>
              <w:t>FV</w:t>
            </w:r>
            <w:r w:rsidRPr="004253F9">
              <w:rPr>
                <w:rFonts w:ascii="Times New Roman" w:eastAsia="Times New Roman" w:hAnsi="Times New Roman" w:cs="Times New Roman"/>
                <w:i/>
                <w:iCs/>
                <w:sz w:val="24"/>
                <w:szCs w:val="24"/>
                <w:vertAlign w:val="subscript"/>
              </w:rPr>
              <w:t>n</w:t>
            </w:r>
            <w:proofErr w:type="spellEnd"/>
            <w:r w:rsidRPr="004253F9">
              <w:rPr>
                <w:rFonts w:ascii="Times New Roman" w:eastAsia="Times New Roman" w:hAnsi="Times New Roman" w:cs="Times New Roman"/>
                <w:sz w:val="24"/>
                <w:szCs w:val="24"/>
              </w:rPr>
              <w:t>= PV * (1 + </w:t>
            </w:r>
            <w:proofErr w:type="spellStart"/>
            <w:r w:rsidRPr="004253F9">
              <w:rPr>
                <w:rFonts w:ascii="Times New Roman" w:eastAsia="Times New Roman" w:hAnsi="Times New Roman" w:cs="Times New Roman"/>
                <w:i/>
                <w:iCs/>
                <w:sz w:val="24"/>
                <w:szCs w:val="24"/>
              </w:rPr>
              <w:t>i</w:t>
            </w:r>
            <w:proofErr w:type="spellEnd"/>
            <w:r w:rsidRPr="004253F9">
              <w:rPr>
                <w:rFonts w:ascii="Times New Roman" w:eastAsia="Times New Roman" w:hAnsi="Times New Roman" w:cs="Times New Roman"/>
                <w:sz w:val="24"/>
                <w:szCs w:val="24"/>
              </w:rPr>
              <w:t>)</w:t>
            </w:r>
            <w:r w:rsidRPr="004253F9">
              <w:rPr>
                <w:rFonts w:ascii="Times New Roman" w:eastAsia="Times New Roman" w:hAnsi="Times New Roman" w:cs="Times New Roman"/>
                <w:i/>
                <w:iCs/>
                <w:sz w:val="24"/>
                <w:szCs w:val="24"/>
                <w:vertAlign w:val="superscript"/>
              </w:rPr>
              <w:t>n</w:t>
            </w:r>
          </w:p>
        </w:tc>
      </w:tr>
      <w:tr w:rsidR="007E400A" w:rsidRPr="004253F9" w:rsidTr="006C505A">
        <w:trPr>
          <w:tblCellSpacing w:w="22" w:type="dxa"/>
        </w:trPr>
        <w:tc>
          <w:tcPr>
            <w:tcW w:w="119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7E400A" w:rsidRPr="004253F9" w:rsidRDefault="007E400A" w:rsidP="006C505A">
            <w:pPr>
              <w:spacing w:before="100" w:beforeAutospacing="1" w:after="100" w:afterAutospacing="1" w:line="480" w:lineRule="atLeast"/>
              <w:ind w:right="404"/>
              <w:rPr>
                <w:rFonts w:ascii="Times New Roman" w:eastAsia="Times New Roman" w:hAnsi="Times New Roman" w:cs="Times New Roman"/>
                <w:sz w:val="24"/>
                <w:szCs w:val="24"/>
              </w:rPr>
            </w:pPr>
            <w:r w:rsidRPr="004253F9">
              <w:rPr>
                <w:rFonts w:ascii="Times New Roman" w:eastAsia="Times New Roman" w:hAnsi="Times New Roman" w:cs="Times New Roman"/>
                <w:b/>
                <w:bCs/>
                <w:color w:val="003366"/>
                <w:sz w:val="24"/>
                <w:szCs w:val="24"/>
              </w:rPr>
              <w:t>2</w:t>
            </w:r>
          </w:p>
        </w:tc>
        <w:tc>
          <w:tcPr>
            <w:tcW w:w="462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7E400A" w:rsidRPr="004253F9" w:rsidRDefault="007E400A" w:rsidP="006C505A">
            <w:pPr>
              <w:spacing w:before="100" w:beforeAutospacing="1" w:after="100" w:afterAutospacing="1" w:line="480" w:lineRule="atLeast"/>
              <w:ind w:right="404"/>
              <w:rPr>
                <w:rFonts w:ascii="Times New Roman" w:eastAsia="Times New Roman" w:hAnsi="Times New Roman" w:cs="Times New Roman"/>
                <w:sz w:val="24"/>
                <w:szCs w:val="24"/>
              </w:rPr>
            </w:pPr>
            <w:r w:rsidRPr="004253F9">
              <w:rPr>
                <w:rFonts w:ascii="Times New Roman" w:eastAsia="Times New Roman" w:hAnsi="Times New Roman" w:cs="Times New Roman"/>
                <w:sz w:val="24"/>
                <w:szCs w:val="24"/>
              </w:rPr>
              <w:t>Future value with compounding more than annually</w:t>
            </w:r>
          </w:p>
        </w:tc>
        <w:tc>
          <w:tcPr>
            <w:tcW w:w="34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7E400A" w:rsidRPr="004253F9" w:rsidRDefault="007E400A" w:rsidP="006C505A">
            <w:pPr>
              <w:spacing w:before="100" w:beforeAutospacing="1" w:after="100" w:afterAutospacing="1" w:line="480" w:lineRule="atLeast"/>
              <w:ind w:right="404"/>
              <w:rPr>
                <w:rFonts w:ascii="Times New Roman" w:eastAsia="Times New Roman" w:hAnsi="Times New Roman" w:cs="Times New Roman"/>
                <w:sz w:val="24"/>
                <w:szCs w:val="24"/>
              </w:rPr>
            </w:pPr>
            <w:proofErr w:type="spellStart"/>
            <w:r w:rsidRPr="004253F9">
              <w:rPr>
                <w:rFonts w:ascii="Times New Roman" w:eastAsia="Times New Roman" w:hAnsi="Times New Roman" w:cs="Times New Roman"/>
                <w:sz w:val="24"/>
                <w:szCs w:val="24"/>
              </w:rPr>
              <w:t>FV</w:t>
            </w:r>
            <w:r w:rsidRPr="004253F9">
              <w:rPr>
                <w:rFonts w:ascii="Times New Roman" w:eastAsia="Times New Roman" w:hAnsi="Times New Roman" w:cs="Times New Roman"/>
                <w:i/>
                <w:iCs/>
                <w:sz w:val="24"/>
                <w:szCs w:val="24"/>
              </w:rPr>
              <w:t>n</w:t>
            </w:r>
            <w:proofErr w:type="spellEnd"/>
            <w:r w:rsidRPr="004253F9">
              <w:rPr>
                <w:rFonts w:ascii="Times New Roman" w:eastAsia="Times New Roman" w:hAnsi="Times New Roman" w:cs="Times New Roman"/>
                <w:sz w:val="24"/>
                <w:szCs w:val="24"/>
              </w:rPr>
              <w:t> = PV </w:t>
            </w:r>
            <w:r w:rsidRPr="004253F9">
              <w:rPr>
                <w:rFonts w:ascii="Symbol" w:eastAsia="Times New Roman" w:hAnsi="Symbol" w:cs="Times New Roman"/>
                <w:sz w:val="24"/>
                <w:szCs w:val="24"/>
              </w:rPr>
              <w:t></w:t>
            </w:r>
            <w:r w:rsidRPr="004253F9">
              <w:rPr>
                <w:rFonts w:ascii="Times New Roman" w:eastAsia="Times New Roman" w:hAnsi="Times New Roman" w:cs="Times New Roman"/>
                <w:sz w:val="24"/>
                <w:szCs w:val="24"/>
              </w:rPr>
              <w:t> (1 + </w:t>
            </w:r>
            <w:proofErr w:type="spellStart"/>
            <w:r w:rsidRPr="004253F9">
              <w:rPr>
                <w:rFonts w:ascii="Times New Roman" w:eastAsia="Times New Roman" w:hAnsi="Times New Roman" w:cs="Times New Roman"/>
                <w:i/>
                <w:iCs/>
                <w:sz w:val="24"/>
                <w:szCs w:val="24"/>
              </w:rPr>
              <w:t>i</w:t>
            </w:r>
            <w:proofErr w:type="spellEnd"/>
            <w:r w:rsidRPr="004253F9">
              <w:rPr>
                <w:rFonts w:ascii="Times New Roman" w:eastAsia="Times New Roman" w:hAnsi="Times New Roman" w:cs="Times New Roman"/>
                <w:i/>
                <w:iCs/>
                <w:sz w:val="24"/>
                <w:szCs w:val="24"/>
              </w:rPr>
              <w:t>/m</w:t>
            </w:r>
            <w:r w:rsidRPr="004253F9">
              <w:rPr>
                <w:rFonts w:ascii="Times New Roman" w:eastAsia="Times New Roman" w:hAnsi="Times New Roman" w:cs="Times New Roman"/>
                <w:sz w:val="24"/>
                <w:szCs w:val="24"/>
              </w:rPr>
              <w:t>)</w:t>
            </w:r>
            <w:r w:rsidRPr="004253F9">
              <w:rPr>
                <w:rFonts w:ascii="Times New Roman" w:eastAsia="Times New Roman" w:hAnsi="Times New Roman" w:cs="Times New Roman"/>
                <w:i/>
                <w:iCs/>
                <w:sz w:val="24"/>
                <w:szCs w:val="24"/>
                <w:vertAlign w:val="superscript"/>
              </w:rPr>
              <w:t>m</w:t>
            </w:r>
            <w:r w:rsidRPr="004253F9">
              <w:rPr>
                <w:rFonts w:ascii="Times New Roman" w:eastAsia="Times New Roman" w:hAnsi="Times New Roman" w:cs="Times New Roman"/>
                <w:sz w:val="24"/>
                <w:szCs w:val="24"/>
                <w:vertAlign w:val="superscript"/>
              </w:rPr>
              <w:t> </w:t>
            </w:r>
            <w:r w:rsidRPr="004253F9">
              <w:rPr>
                <w:rFonts w:ascii="Symbol" w:eastAsia="Times New Roman" w:hAnsi="Symbol" w:cs="Times New Roman"/>
                <w:sz w:val="24"/>
                <w:szCs w:val="24"/>
                <w:vertAlign w:val="superscript"/>
              </w:rPr>
              <w:t></w:t>
            </w:r>
            <w:r w:rsidRPr="004253F9">
              <w:rPr>
                <w:rFonts w:ascii="Times New Roman" w:eastAsia="Times New Roman" w:hAnsi="Times New Roman" w:cs="Times New Roman"/>
                <w:sz w:val="24"/>
                <w:szCs w:val="24"/>
                <w:vertAlign w:val="superscript"/>
              </w:rPr>
              <w:t> </w:t>
            </w:r>
            <w:r w:rsidRPr="004253F9">
              <w:rPr>
                <w:rFonts w:ascii="Times New Roman" w:eastAsia="Times New Roman" w:hAnsi="Times New Roman" w:cs="Times New Roman"/>
                <w:i/>
                <w:iCs/>
                <w:sz w:val="24"/>
                <w:szCs w:val="24"/>
                <w:vertAlign w:val="superscript"/>
              </w:rPr>
              <w:t>n</w:t>
            </w:r>
          </w:p>
        </w:tc>
      </w:tr>
      <w:tr w:rsidR="007E400A" w:rsidRPr="004253F9" w:rsidTr="006C505A">
        <w:trPr>
          <w:tblCellSpacing w:w="22" w:type="dxa"/>
        </w:trPr>
        <w:tc>
          <w:tcPr>
            <w:tcW w:w="119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7E400A" w:rsidRPr="004253F9" w:rsidRDefault="007E400A" w:rsidP="006C505A">
            <w:pPr>
              <w:spacing w:before="100" w:beforeAutospacing="1" w:after="100" w:afterAutospacing="1" w:line="480" w:lineRule="atLeast"/>
              <w:ind w:right="404"/>
              <w:rPr>
                <w:rFonts w:ascii="Times New Roman" w:eastAsia="Times New Roman" w:hAnsi="Times New Roman" w:cs="Times New Roman"/>
                <w:sz w:val="24"/>
                <w:szCs w:val="24"/>
              </w:rPr>
            </w:pPr>
            <w:r w:rsidRPr="004253F9">
              <w:rPr>
                <w:rFonts w:ascii="Times New Roman" w:eastAsia="Times New Roman" w:hAnsi="Times New Roman" w:cs="Times New Roman"/>
                <w:b/>
                <w:bCs/>
                <w:color w:val="003366"/>
                <w:sz w:val="24"/>
                <w:szCs w:val="24"/>
              </w:rPr>
              <w:t>3</w:t>
            </w:r>
          </w:p>
        </w:tc>
        <w:tc>
          <w:tcPr>
            <w:tcW w:w="462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7E400A" w:rsidRPr="004253F9" w:rsidRDefault="007E400A" w:rsidP="006C505A">
            <w:pPr>
              <w:spacing w:before="100" w:beforeAutospacing="1" w:after="100" w:afterAutospacing="1" w:line="480" w:lineRule="atLeast"/>
              <w:ind w:right="404"/>
              <w:rPr>
                <w:rFonts w:ascii="Times New Roman" w:eastAsia="Times New Roman" w:hAnsi="Times New Roman" w:cs="Times New Roman"/>
                <w:sz w:val="24"/>
                <w:szCs w:val="24"/>
              </w:rPr>
            </w:pPr>
            <w:r w:rsidRPr="004253F9">
              <w:rPr>
                <w:rFonts w:ascii="Times New Roman" w:eastAsia="Times New Roman" w:hAnsi="Times New Roman" w:cs="Times New Roman"/>
                <w:sz w:val="24"/>
                <w:szCs w:val="24"/>
              </w:rPr>
              <w:t>Future value with continuous compounding</w:t>
            </w:r>
          </w:p>
        </w:tc>
        <w:tc>
          <w:tcPr>
            <w:tcW w:w="34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7E400A" w:rsidRPr="004253F9" w:rsidRDefault="007E400A" w:rsidP="006C505A">
            <w:pPr>
              <w:spacing w:before="100" w:beforeAutospacing="1" w:after="100" w:afterAutospacing="1" w:line="480" w:lineRule="atLeast"/>
              <w:ind w:right="404"/>
              <w:rPr>
                <w:rFonts w:ascii="Times New Roman" w:eastAsia="Times New Roman" w:hAnsi="Times New Roman" w:cs="Times New Roman"/>
                <w:sz w:val="24"/>
                <w:szCs w:val="24"/>
              </w:rPr>
            </w:pPr>
            <w:proofErr w:type="spellStart"/>
            <w:r w:rsidRPr="004253F9">
              <w:rPr>
                <w:rFonts w:ascii="Times New Roman" w:eastAsia="Times New Roman" w:hAnsi="Times New Roman" w:cs="Times New Roman"/>
                <w:sz w:val="24"/>
                <w:szCs w:val="24"/>
              </w:rPr>
              <w:t>FV</w:t>
            </w:r>
            <w:r w:rsidRPr="004253F9">
              <w:rPr>
                <w:rFonts w:ascii="Times New Roman" w:eastAsia="Times New Roman" w:hAnsi="Times New Roman" w:cs="Times New Roman"/>
                <w:sz w:val="24"/>
                <w:szCs w:val="24"/>
                <w:vertAlign w:val="subscript"/>
              </w:rPr>
              <w:t>âˆž</w:t>
            </w:r>
            <w:proofErr w:type="spellEnd"/>
            <w:r w:rsidRPr="004253F9">
              <w:rPr>
                <w:rFonts w:ascii="Times New Roman" w:eastAsia="Times New Roman" w:hAnsi="Times New Roman" w:cs="Times New Roman"/>
                <w:sz w:val="24"/>
                <w:szCs w:val="24"/>
                <w:vertAlign w:val="subscript"/>
              </w:rPr>
              <w:t> </w:t>
            </w:r>
            <w:r w:rsidRPr="004253F9">
              <w:rPr>
                <w:rFonts w:ascii="Times New Roman" w:eastAsia="Times New Roman" w:hAnsi="Times New Roman" w:cs="Times New Roman"/>
                <w:sz w:val="24"/>
                <w:szCs w:val="24"/>
              </w:rPr>
              <w:t>= PV </w:t>
            </w:r>
            <w:r w:rsidRPr="004253F9">
              <w:rPr>
                <w:rFonts w:ascii="Symbol" w:eastAsia="Times New Roman" w:hAnsi="Symbol" w:cs="Times New Roman"/>
                <w:sz w:val="24"/>
                <w:szCs w:val="24"/>
              </w:rPr>
              <w:t></w:t>
            </w:r>
            <w:r w:rsidRPr="004253F9">
              <w:rPr>
                <w:rFonts w:ascii="Times New Roman" w:eastAsia="Times New Roman" w:hAnsi="Times New Roman" w:cs="Times New Roman"/>
                <w:sz w:val="24"/>
                <w:szCs w:val="24"/>
              </w:rPr>
              <w:t> </w:t>
            </w:r>
            <w:proofErr w:type="spellStart"/>
            <w:r w:rsidRPr="004253F9">
              <w:rPr>
                <w:rFonts w:ascii="Times New Roman" w:eastAsia="Times New Roman" w:hAnsi="Times New Roman" w:cs="Times New Roman"/>
                <w:i/>
                <w:iCs/>
                <w:sz w:val="24"/>
                <w:szCs w:val="24"/>
              </w:rPr>
              <w:t>e</w:t>
            </w:r>
            <w:r w:rsidRPr="004253F9">
              <w:rPr>
                <w:rFonts w:ascii="Times New Roman" w:eastAsia="Times New Roman" w:hAnsi="Times New Roman" w:cs="Times New Roman"/>
                <w:i/>
                <w:iCs/>
                <w:sz w:val="24"/>
                <w:szCs w:val="24"/>
                <w:vertAlign w:val="superscript"/>
              </w:rPr>
              <w:t>i</w:t>
            </w:r>
            <w:proofErr w:type="spellEnd"/>
            <w:r w:rsidRPr="004253F9">
              <w:rPr>
                <w:rFonts w:ascii="Times New Roman" w:eastAsia="Times New Roman" w:hAnsi="Times New Roman" w:cs="Times New Roman"/>
                <w:sz w:val="24"/>
                <w:szCs w:val="24"/>
                <w:vertAlign w:val="superscript"/>
              </w:rPr>
              <w:t> </w:t>
            </w:r>
            <w:r w:rsidRPr="004253F9">
              <w:rPr>
                <w:rFonts w:ascii="Symbol" w:eastAsia="Times New Roman" w:hAnsi="Symbol" w:cs="Times New Roman"/>
                <w:sz w:val="24"/>
                <w:szCs w:val="24"/>
                <w:vertAlign w:val="superscript"/>
              </w:rPr>
              <w:t></w:t>
            </w:r>
            <w:r w:rsidRPr="004253F9">
              <w:rPr>
                <w:rFonts w:ascii="Times New Roman" w:eastAsia="Times New Roman" w:hAnsi="Times New Roman" w:cs="Times New Roman"/>
                <w:sz w:val="24"/>
                <w:szCs w:val="24"/>
                <w:vertAlign w:val="superscript"/>
              </w:rPr>
              <w:t> </w:t>
            </w:r>
            <w:r w:rsidRPr="004253F9">
              <w:rPr>
                <w:rFonts w:ascii="Times New Roman" w:eastAsia="Times New Roman" w:hAnsi="Times New Roman" w:cs="Times New Roman"/>
                <w:i/>
                <w:iCs/>
                <w:sz w:val="24"/>
                <w:szCs w:val="24"/>
                <w:vertAlign w:val="superscript"/>
              </w:rPr>
              <w:t>n</w:t>
            </w:r>
          </w:p>
        </w:tc>
      </w:tr>
      <w:tr w:rsidR="007E400A" w:rsidRPr="004253F9" w:rsidTr="006C505A">
        <w:trPr>
          <w:tblCellSpacing w:w="22" w:type="dxa"/>
        </w:trPr>
        <w:tc>
          <w:tcPr>
            <w:tcW w:w="119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7E400A" w:rsidRPr="004253F9" w:rsidRDefault="007E400A" w:rsidP="006C505A">
            <w:pPr>
              <w:spacing w:before="100" w:beforeAutospacing="1" w:after="100" w:afterAutospacing="1" w:line="480" w:lineRule="atLeast"/>
              <w:ind w:right="404"/>
              <w:rPr>
                <w:rFonts w:ascii="Times New Roman" w:eastAsia="Times New Roman" w:hAnsi="Times New Roman" w:cs="Times New Roman"/>
                <w:sz w:val="24"/>
                <w:szCs w:val="24"/>
              </w:rPr>
            </w:pPr>
            <w:r w:rsidRPr="004253F9">
              <w:rPr>
                <w:rFonts w:ascii="Times New Roman" w:eastAsia="Times New Roman" w:hAnsi="Times New Roman" w:cs="Times New Roman"/>
                <w:b/>
                <w:bCs/>
                <w:color w:val="003366"/>
                <w:sz w:val="24"/>
                <w:szCs w:val="24"/>
              </w:rPr>
              <w:t>4</w:t>
            </w:r>
          </w:p>
        </w:tc>
        <w:tc>
          <w:tcPr>
            <w:tcW w:w="462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7E400A" w:rsidRPr="004253F9" w:rsidRDefault="007E400A" w:rsidP="006C505A">
            <w:pPr>
              <w:spacing w:before="100" w:beforeAutospacing="1" w:after="100" w:afterAutospacing="1" w:line="480" w:lineRule="atLeast"/>
              <w:ind w:right="404"/>
              <w:rPr>
                <w:rFonts w:ascii="Times New Roman" w:eastAsia="Times New Roman" w:hAnsi="Times New Roman" w:cs="Times New Roman"/>
                <w:sz w:val="24"/>
                <w:szCs w:val="24"/>
              </w:rPr>
            </w:pPr>
            <w:r w:rsidRPr="004253F9">
              <w:rPr>
                <w:rFonts w:ascii="Times New Roman" w:eastAsia="Times New Roman" w:hAnsi="Times New Roman" w:cs="Times New Roman"/>
                <w:sz w:val="24"/>
                <w:szCs w:val="24"/>
              </w:rPr>
              <w:t>Present value</w:t>
            </w:r>
          </w:p>
        </w:tc>
        <w:tc>
          <w:tcPr>
            <w:tcW w:w="34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7E400A" w:rsidRPr="004253F9" w:rsidRDefault="007E400A" w:rsidP="006C505A">
            <w:pPr>
              <w:spacing w:before="100" w:beforeAutospacing="1" w:after="100" w:afterAutospacing="1" w:line="480" w:lineRule="atLeast"/>
              <w:ind w:right="404"/>
              <w:rPr>
                <w:rFonts w:ascii="Times New Roman" w:eastAsia="Times New Roman" w:hAnsi="Times New Roman" w:cs="Times New Roman"/>
                <w:sz w:val="24"/>
                <w:szCs w:val="24"/>
              </w:rPr>
            </w:pPr>
            <w:r w:rsidRPr="004253F9">
              <w:rPr>
                <w:rFonts w:ascii="Times New Roman" w:eastAsia="Times New Roman" w:hAnsi="Times New Roman" w:cs="Times New Roman"/>
                <w:sz w:val="24"/>
                <w:szCs w:val="24"/>
              </w:rPr>
              <w:t xml:space="preserve">PV= </w:t>
            </w:r>
            <w:proofErr w:type="spellStart"/>
            <w:r w:rsidRPr="004253F9">
              <w:rPr>
                <w:rFonts w:ascii="Times New Roman" w:eastAsia="Times New Roman" w:hAnsi="Times New Roman" w:cs="Times New Roman"/>
                <w:sz w:val="24"/>
                <w:szCs w:val="24"/>
              </w:rPr>
              <w:t>FV</w:t>
            </w:r>
            <w:r w:rsidRPr="004253F9">
              <w:rPr>
                <w:rFonts w:ascii="Times New Roman" w:eastAsia="Times New Roman" w:hAnsi="Times New Roman" w:cs="Times New Roman"/>
                <w:i/>
                <w:iCs/>
                <w:sz w:val="24"/>
                <w:szCs w:val="24"/>
                <w:vertAlign w:val="subscript"/>
              </w:rPr>
              <w:t>n</w:t>
            </w:r>
            <w:proofErr w:type="spellEnd"/>
            <w:r w:rsidRPr="004253F9">
              <w:rPr>
                <w:rFonts w:ascii="Times New Roman" w:eastAsia="Times New Roman" w:hAnsi="Times New Roman" w:cs="Times New Roman"/>
                <w:sz w:val="24"/>
                <w:szCs w:val="24"/>
              </w:rPr>
              <w:t> / (1 + </w:t>
            </w:r>
            <w:proofErr w:type="spellStart"/>
            <w:r w:rsidRPr="004253F9">
              <w:rPr>
                <w:rFonts w:ascii="Times New Roman" w:eastAsia="Times New Roman" w:hAnsi="Times New Roman" w:cs="Times New Roman"/>
                <w:i/>
                <w:iCs/>
                <w:sz w:val="24"/>
                <w:szCs w:val="24"/>
              </w:rPr>
              <w:t>i</w:t>
            </w:r>
            <w:proofErr w:type="spellEnd"/>
            <w:r w:rsidRPr="004253F9">
              <w:rPr>
                <w:rFonts w:ascii="Times New Roman" w:eastAsia="Times New Roman" w:hAnsi="Times New Roman" w:cs="Times New Roman"/>
                <w:sz w:val="24"/>
                <w:szCs w:val="24"/>
              </w:rPr>
              <w:t>)</w:t>
            </w:r>
            <w:r w:rsidRPr="004253F9">
              <w:rPr>
                <w:rFonts w:ascii="Times New Roman" w:eastAsia="Times New Roman" w:hAnsi="Times New Roman" w:cs="Times New Roman"/>
                <w:i/>
                <w:iCs/>
                <w:sz w:val="24"/>
                <w:szCs w:val="24"/>
                <w:vertAlign w:val="superscript"/>
              </w:rPr>
              <w:t>n</w:t>
            </w:r>
          </w:p>
        </w:tc>
      </w:tr>
      <w:tr w:rsidR="007E400A" w:rsidRPr="004253F9" w:rsidTr="006C505A">
        <w:trPr>
          <w:tblCellSpacing w:w="22" w:type="dxa"/>
        </w:trPr>
        <w:tc>
          <w:tcPr>
            <w:tcW w:w="119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7E400A" w:rsidRPr="004253F9" w:rsidRDefault="007E400A" w:rsidP="006C505A">
            <w:pPr>
              <w:spacing w:before="100" w:beforeAutospacing="1" w:after="100" w:afterAutospacing="1" w:line="480" w:lineRule="atLeast"/>
              <w:ind w:right="404"/>
              <w:rPr>
                <w:rFonts w:ascii="Times New Roman" w:eastAsia="Times New Roman" w:hAnsi="Times New Roman" w:cs="Times New Roman"/>
                <w:sz w:val="24"/>
                <w:szCs w:val="24"/>
              </w:rPr>
            </w:pPr>
            <w:r w:rsidRPr="004253F9">
              <w:rPr>
                <w:rFonts w:ascii="Times New Roman" w:eastAsia="Times New Roman" w:hAnsi="Times New Roman" w:cs="Times New Roman"/>
                <w:b/>
                <w:bCs/>
                <w:color w:val="003366"/>
                <w:sz w:val="24"/>
                <w:szCs w:val="24"/>
              </w:rPr>
              <w:t>5</w:t>
            </w:r>
          </w:p>
        </w:tc>
        <w:tc>
          <w:tcPr>
            <w:tcW w:w="462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7E400A" w:rsidRPr="004253F9" w:rsidRDefault="007E400A" w:rsidP="006C505A">
            <w:pPr>
              <w:spacing w:before="100" w:beforeAutospacing="1" w:after="100" w:afterAutospacing="1" w:line="480" w:lineRule="atLeast"/>
              <w:ind w:right="404"/>
              <w:rPr>
                <w:rFonts w:ascii="Times New Roman" w:eastAsia="Times New Roman" w:hAnsi="Times New Roman" w:cs="Times New Roman"/>
                <w:sz w:val="24"/>
                <w:szCs w:val="24"/>
              </w:rPr>
            </w:pPr>
            <w:r w:rsidRPr="004253F9">
              <w:rPr>
                <w:rFonts w:ascii="Times New Roman" w:eastAsia="Times New Roman" w:hAnsi="Times New Roman" w:cs="Times New Roman"/>
                <w:sz w:val="24"/>
                <w:szCs w:val="24"/>
              </w:rPr>
              <w:t>Rule of 72</w:t>
            </w:r>
          </w:p>
        </w:tc>
        <w:tc>
          <w:tcPr>
            <w:tcW w:w="34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7E400A" w:rsidRPr="004253F9" w:rsidRDefault="007E400A" w:rsidP="006C505A">
            <w:pPr>
              <w:spacing w:before="100" w:beforeAutospacing="1" w:after="100" w:afterAutospacing="1" w:line="480" w:lineRule="atLeast"/>
              <w:ind w:right="404"/>
              <w:rPr>
                <w:rFonts w:ascii="Times New Roman" w:eastAsia="Times New Roman" w:hAnsi="Times New Roman" w:cs="Times New Roman"/>
                <w:sz w:val="24"/>
                <w:szCs w:val="24"/>
              </w:rPr>
            </w:pPr>
            <w:r w:rsidRPr="004253F9">
              <w:rPr>
                <w:rFonts w:ascii="Times New Roman" w:eastAsia="Times New Roman" w:hAnsi="Times New Roman" w:cs="Times New Roman"/>
                <w:sz w:val="24"/>
                <w:szCs w:val="24"/>
              </w:rPr>
              <w:t>TDM = 72/</w:t>
            </w:r>
            <w:proofErr w:type="spellStart"/>
            <w:r w:rsidRPr="004253F9">
              <w:rPr>
                <w:rFonts w:ascii="Times New Roman" w:eastAsia="Times New Roman" w:hAnsi="Times New Roman" w:cs="Times New Roman"/>
                <w:sz w:val="24"/>
                <w:szCs w:val="24"/>
              </w:rPr>
              <w:t>i</w:t>
            </w:r>
            <w:proofErr w:type="spellEnd"/>
          </w:p>
        </w:tc>
      </w:tr>
      <w:tr w:rsidR="0027652E" w:rsidRPr="004253F9" w:rsidTr="006C505A">
        <w:trPr>
          <w:tblCellSpacing w:w="22" w:type="dxa"/>
        </w:trPr>
        <w:tc>
          <w:tcPr>
            <w:tcW w:w="119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27652E" w:rsidRPr="004253F9" w:rsidRDefault="0027652E" w:rsidP="006C505A">
            <w:pPr>
              <w:spacing w:before="100" w:beforeAutospacing="1" w:after="100" w:afterAutospacing="1" w:line="480" w:lineRule="atLeast"/>
              <w:ind w:right="404"/>
              <w:rPr>
                <w:rFonts w:ascii="Times New Roman" w:eastAsia="Times New Roman" w:hAnsi="Times New Roman" w:cs="Times New Roman"/>
                <w:b/>
                <w:bCs/>
                <w:color w:val="003366"/>
                <w:sz w:val="24"/>
                <w:szCs w:val="24"/>
              </w:rPr>
            </w:pPr>
            <w:r>
              <w:rPr>
                <w:rFonts w:ascii="Times New Roman" w:eastAsia="Times New Roman" w:hAnsi="Times New Roman" w:cs="Times New Roman"/>
                <w:b/>
                <w:bCs/>
                <w:color w:val="003366"/>
                <w:sz w:val="24"/>
                <w:szCs w:val="24"/>
              </w:rPr>
              <w:t>6</w:t>
            </w:r>
          </w:p>
        </w:tc>
        <w:tc>
          <w:tcPr>
            <w:tcW w:w="462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27652E" w:rsidRPr="004253F9" w:rsidRDefault="0027652E" w:rsidP="006C505A">
            <w:pPr>
              <w:spacing w:before="100" w:beforeAutospacing="1" w:after="100" w:afterAutospacing="1" w:line="480" w:lineRule="atLeast"/>
              <w:ind w:right="404"/>
              <w:rPr>
                <w:rFonts w:ascii="Times New Roman" w:eastAsia="Times New Roman" w:hAnsi="Times New Roman" w:cs="Times New Roman"/>
                <w:sz w:val="24"/>
                <w:szCs w:val="24"/>
              </w:rPr>
            </w:pPr>
            <w:r>
              <w:rPr>
                <w:rFonts w:ascii="Times New Roman" w:eastAsia="Times New Roman" w:hAnsi="Times New Roman" w:cs="Times New Roman"/>
                <w:sz w:val="24"/>
                <w:szCs w:val="24"/>
              </w:rPr>
              <w:t>Algebraically find the interest rate</w:t>
            </w:r>
          </w:p>
        </w:tc>
        <w:tc>
          <w:tcPr>
            <w:tcW w:w="34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rsidR="0027652E" w:rsidRPr="004253F9" w:rsidRDefault="00DB5A3B" w:rsidP="006C505A">
            <w:pPr>
              <w:spacing w:before="100" w:beforeAutospacing="1" w:after="100" w:afterAutospacing="1" w:line="480" w:lineRule="atLeast"/>
              <w:ind w:right="404"/>
              <w:rPr>
                <w:rFonts w:ascii="Times New Roman" w:eastAsia="Times New Roman" w:hAnsi="Times New Roman" w:cs="Times New Roman"/>
                <w:sz w:val="24"/>
                <w:szCs w:val="24"/>
              </w:rPr>
            </w:pPr>
            <w:r w:rsidRPr="00DB5A3B">
              <w:rPr>
                <w:rFonts w:ascii="Times New Roman" w:eastAsia="Times New Roman" w:hAnsi="Times New Roman" w:cs="Times New Roman"/>
                <w:sz w:val="24"/>
                <w:szCs w:val="24"/>
              </w:rPr>
              <w:t> </w:t>
            </w:r>
            <w:proofErr w:type="spellStart"/>
            <w:r w:rsidRPr="00DB5A3B">
              <w:rPr>
                <w:rFonts w:ascii="Times New Roman" w:eastAsia="Times New Roman" w:hAnsi="Times New Roman" w:cs="Times New Roman"/>
                <w:sz w:val="24"/>
                <w:szCs w:val="24"/>
              </w:rPr>
              <w:t>i</w:t>
            </w:r>
            <w:proofErr w:type="spellEnd"/>
            <w:r w:rsidRPr="00DB5A3B">
              <w:rPr>
                <w:rFonts w:ascii="Times New Roman" w:eastAsia="Times New Roman" w:hAnsi="Times New Roman" w:cs="Times New Roman"/>
                <w:sz w:val="24"/>
                <w:szCs w:val="24"/>
              </w:rPr>
              <w:t xml:space="preserve"> = ((FV/PV)^(1/n)) - 1</w:t>
            </w:r>
            <w:bookmarkStart w:id="1" w:name="_GoBack"/>
            <w:bookmarkEnd w:id="1"/>
          </w:p>
        </w:tc>
      </w:tr>
      <w:tr w:rsidR="007E400A" w:rsidRPr="004253F9" w:rsidTr="006C505A">
        <w:trPr>
          <w:tblCellSpacing w:w="22" w:type="dxa"/>
        </w:trPr>
        <w:tc>
          <w:tcPr>
            <w:tcW w:w="119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7E400A" w:rsidRPr="004253F9" w:rsidRDefault="0027652E" w:rsidP="006C505A">
            <w:pPr>
              <w:spacing w:before="100" w:beforeAutospacing="1" w:after="100" w:afterAutospacing="1" w:line="480" w:lineRule="atLeast"/>
              <w:ind w:right="404"/>
              <w:rPr>
                <w:rFonts w:ascii="Times New Roman" w:eastAsia="Times New Roman" w:hAnsi="Times New Roman" w:cs="Times New Roman"/>
                <w:sz w:val="24"/>
                <w:szCs w:val="24"/>
              </w:rPr>
            </w:pPr>
            <w:r>
              <w:rPr>
                <w:rFonts w:ascii="Times New Roman" w:eastAsia="Times New Roman" w:hAnsi="Times New Roman" w:cs="Times New Roman"/>
                <w:b/>
                <w:bCs/>
                <w:color w:val="003366"/>
                <w:sz w:val="24"/>
                <w:szCs w:val="24"/>
              </w:rPr>
              <w:t>7</w:t>
            </w:r>
          </w:p>
        </w:tc>
        <w:tc>
          <w:tcPr>
            <w:tcW w:w="462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7E400A" w:rsidRPr="004253F9" w:rsidRDefault="007E400A" w:rsidP="006C505A">
            <w:pPr>
              <w:spacing w:before="100" w:beforeAutospacing="1" w:after="100" w:afterAutospacing="1" w:line="480" w:lineRule="atLeast"/>
              <w:ind w:right="404"/>
              <w:rPr>
                <w:rFonts w:ascii="Times New Roman" w:eastAsia="Times New Roman" w:hAnsi="Times New Roman" w:cs="Times New Roman"/>
                <w:sz w:val="24"/>
                <w:szCs w:val="24"/>
              </w:rPr>
            </w:pPr>
            <w:r w:rsidRPr="004253F9">
              <w:rPr>
                <w:rFonts w:ascii="Times New Roman" w:eastAsia="Times New Roman" w:hAnsi="Times New Roman" w:cs="Times New Roman"/>
                <w:sz w:val="24"/>
                <w:szCs w:val="24"/>
              </w:rPr>
              <w:t>Future value with general growth rate</w:t>
            </w:r>
          </w:p>
        </w:tc>
        <w:tc>
          <w:tcPr>
            <w:tcW w:w="34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7E400A" w:rsidRPr="004253F9" w:rsidRDefault="007E400A" w:rsidP="006C505A">
            <w:pPr>
              <w:spacing w:before="100" w:beforeAutospacing="1" w:after="100" w:afterAutospacing="1" w:line="480" w:lineRule="atLeast"/>
              <w:ind w:right="404"/>
              <w:rPr>
                <w:rFonts w:ascii="Times New Roman" w:eastAsia="Times New Roman" w:hAnsi="Times New Roman" w:cs="Times New Roman"/>
                <w:sz w:val="24"/>
                <w:szCs w:val="24"/>
              </w:rPr>
            </w:pPr>
            <w:proofErr w:type="spellStart"/>
            <w:r w:rsidRPr="004253F9">
              <w:rPr>
                <w:rFonts w:ascii="Times New Roman" w:eastAsia="Times New Roman" w:hAnsi="Times New Roman" w:cs="Times New Roman"/>
                <w:sz w:val="24"/>
                <w:szCs w:val="24"/>
              </w:rPr>
              <w:t>FV</w:t>
            </w:r>
            <w:r w:rsidRPr="004253F9">
              <w:rPr>
                <w:rFonts w:ascii="Times New Roman" w:eastAsia="Times New Roman" w:hAnsi="Times New Roman" w:cs="Times New Roman"/>
                <w:i/>
                <w:iCs/>
                <w:sz w:val="24"/>
                <w:szCs w:val="24"/>
                <w:vertAlign w:val="subscript"/>
              </w:rPr>
              <w:t>n</w:t>
            </w:r>
            <w:proofErr w:type="spellEnd"/>
            <w:r w:rsidRPr="004253F9">
              <w:rPr>
                <w:rFonts w:ascii="Times New Roman" w:eastAsia="Times New Roman" w:hAnsi="Times New Roman" w:cs="Times New Roman"/>
                <w:sz w:val="24"/>
                <w:szCs w:val="24"/>
              </w:rPr>
              <w:t> = PV</w:t>
            </w:r>
            <w:r w:rsidRPr="004253F9">
              <w:rPr>
                <w:rFonts w:ascii="Symbol" w:eastAsia="Times New Roman" w:hAnsi="Symbol" w:cs="Times New Roman"/>
                <w:sz w:val="24"/>
                <w:szCs w:val="24"/>
              </w:rPr>
              <w:t></w:t>
            </w:r>
            <w:r w:rsidRPr="004253F9">
              <w:rPr>
                <w:rFonts w:ascii="Times New Roman" w:eastAsia="Times New Roman" w:hAnsi="Times New Roman" w:cs="Times New Roman"/>
                <w:sz w:val="24"/>
                <w:szCs w:val="24"/>
              </w:rPr>
              <w:t> (1 + </w:t>
            </w:r>
            <w:r w:rsidRPr="004253F9">
              <w:rPr>
                <w:rFonts w:ascii="Times New Roman" w:eastAsia="Times New Roman" w:hAnsi="Times New Roman" w:cs="Times New Roman"/>
                <w:i/>
                <w:iCs/>
                <w:sz w:val="24"/>
                <w:szCs w:val="24"/>
              </w:rPr>
              <w:t>g</w:t>
            </w:r>
            <w:r w:rsidRPr="004253F9">
              <w:rPr>
                <w:rFonts w:ascii="Times New Roman" w:eastAsia="Times New Roman" w:hAnsi="Times New Roman" w:cs="Times New Roman"/>
                <w:sz w:val="24"/>
                <w:szCs w:val="24"/>
              </w:rPr>
              <w:t>)</w:t>
            </w:r>
            <w:r w:rsidRPr="004253F9">
              <w:rPr>
                <w:rFonts w:ascii="Times New Roman" w:eastAsia="Times New Roman" w:hAnsi="Times New Roman" w:cs="Times New Roman"/>
                <w:i/>
                <w:iCs/>
                <w:sz w:val="24"/>
                <w:szCs w:val="24"/>
                <w:vertAlign w:val="superscript"/>
              </w:rPr>
              <w:t>n</w:t>
            </w:r>
          </w:p>
        </w:tc>
      </w:tr>
    </w:tbl>
    <w:p w:rsidR="00B41363" w:rsidRPr="0034488B" w:rsidRDefault="0034488B">
      <w:pPr>
        <w:rPr>
          <w:sz w:val="24"/>
          <w:szCs w:val="24"/>
        </w:rPr>
      </w:pPr>
      <w:r>
        <w:t>This lecture</w:t>
      </w:r>
      <w:r>
        <w:rPr>
          <w:sz w:val="24"/>
          <w:szCs w:val="24"/>
        </w:rPr>
        <w:t xml:space="preserve"> was reviewed and edited by Prof. Arthur REYNOLDS, during May, 2017. All rights reserved. </w:t>
      </w:r>
    </w:p>
    <w:sectPr w:rsidR="00B41363" w:rsidRPr="003448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B2C30"/>
    <w:multiLevelType w:val="hybridMultilevel"/>
    <w:tmpl w:val="C4684C0C"/>
    <w:lvl w:ilvl="0" w:tplc="36A27794">
      <w:start w:val="1"/>
      <w:numFmt w:val="decimal"/>
      <w:lvlText w:val="%1."/>
      <w:lvlJc w:val="left"/>
      <w:pPr>
        <w:ind w:left="740" w:hanging="38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EB5E70"/>
    <w:multiLevelType w:val="hybridMultilevel"/>
    <w:tmpl w:val="3F96BF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762431D"/>
    <w:multiLevelType w:val="hybridMultilevel"/>
    <w:tmpl w:val="EB245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00A"/>
    <w:rsid w:val="00012CDE"/>
    <w:rsid w:val="00254837"/>
    <w:rsid w:val="0027652E"/>
    <w:rsid w:val="0034488B"/>
    <w:rsid w:val="003F4EDA"/>
    <w:rsid w:val="00403EFE"/>
    <w:rsid w:val="005E1B8F"/>
    <w:rsid w:val="00705509"/>
    <w:rsid w:val="007E400A"/>
    <w:rsid w:val="009424F1"/>
    <w:rsid w:val="00971B84"/>
    <w:rsid w:val="00B41363"/>
    <w:rsid w:val="00C944E0"/>
    <w:rsid w:val="00DB5A3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ABDB0"/>
  <w15:docId w15:val="{0B11EB0C-0C2B-4A7B-8337-9C13BB16F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400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24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0611335">
      <w:bodyDiv w:val="1"/>
      <w:marLeft w:val="0"/>
      <w:marRight w:val="0"/>
      <w:marTop w:val="0"/>
      <w:marBottom w:val="0"/>
      <w:divBdr>
        <w:top w:val="none" w:sz="0" w:space="0" w:color="auto"/>
        <w:left w:val="none" w:sz="0" w:space="0" w:color="auto"/>
        <w:bottom w:val="none" w:sz="0" w:space="0" w:color="auto"/>
        <w:right w:val="none" w:sz="0" w:space="0" w:color="auto"/>
      </w:divBdr>
    </w:div>
    <w:div w:id="1213731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1515</Words>
  <Characters>8637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Debbie Kuyatt</cp:lastModifiedBy>
  <cp:revision>3</cp:revision>
  <dcterms:created xsi:type="dcterms:W3CDTF">2018-06-18T14:52:00Z</dcterms:created>
  <dcterms:modified xsi:type="dcterms:W3CDTF">2018-06-18T15:03:00Z</dcterms:modified>
</cp:coreProperties>
</file>